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10" w:rsidRDefault="003413AE">
      <w:pPr>
        <w:spacing w:after="157"/>
        <w:jc w:val="right"/>
      </w:pPr>
      <w:r>
        <w:rPr>
          <w:rFonts w:ascii="Arial" w:eastAsia="Arial" w:hAnsi="Arial" w:cs="Arial"/>
          <w:b/>
        </w:rPr>
        <w:t xml:space="preserve"> </w:t>
      </w:r>
    </w:p>
    <w:p w:rsidR="00206C10" w:rsidRDefault="003413AE">
      <w:pPr>
        <w:spacing w:after="0"/>
        <w:ind w:left="7703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6163" w:type="dxa"/>
        <w:tblInd w:w="-424" w:type="dxa"/>
        <w:tblCellMar>
          <w:top w:w="11" w:type="dxa"/>
          <w:right w:w="23" w:type="dxa"/>
        </w:tblCellMar>
        <w:tblLook w:val="04A0" w:firstRow="1" w:lastRow="0" w:firstColumn="1" w:lastColumn="0" w:noHBand="0" w:noVBand="1"/>
      </w:tblPr>
      <w:tblGrid>
        <w:gridCol w:w="6186"/>
        <w:gridCol w:w="815"/>
        <w:gridCol w:w="456"/>
        <w:gridCol w:w="1570"/>
        <w:gridCol w:w="1250"/>
        <w:gridCol w:w="1090"/>
        <w:gridCol w:w="966"/>
        <w:gridCol w:w="1135"/>
        <w:gridCol w:w="1276"/>
        <w:gridCol w:w="1419"/>
      </w:tblGrid>
      <w:tr w:rsidR="00206C10">
        <w:trPr>
          <w:trHeight w:val="265"/>
        </w:trPr>
        <w:tc>
          <w:tcPr>
            <w:tcW w:w="6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APPROVES - A </w:t>
            </w:r>
          </w:p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COMPLETES - C </w:t>
            </w:r>
          </w:p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RECOMMENDS - R </w:t>
            </w:r>
          </w:p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INFORMS - I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8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3413AE">
            <w:pPr>
              <w:ind w:left="100"/>
              <w:jc w:val="center"/>
            </w:pPr>
            <w:r>
              <w:rPr>
                <w:rFonts w:ascii="Arial" w:eastAsia="Arial" w:hAnsi="Arial" w:cs="Arial"/>
              </w:rPr>
              <w:t xml:space="preserve">MAT LEVEL 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ACADEMY LEVEL </w:t>
            </w:r>
          </w:p>
        </w:tc>
      </w:tr>
      <w:tr w:rsidR="00206C10">
        <w:trPr>
          <w:trHeight w:val="7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180"/>
            </w:pPr>
            <w:proofErr w:type="spellStart"/>
            <w:r>
              <w:rPr>
                <w:rFonts w:ascii="Arial" w:eastAsia="Arial" w:hAnsi="Arial" w:cs="Arial"/>
              </w:rPr>
              <w:t>Memb</w:t>
            </w:r>
            <w:proofErr w:type="spellEnd"/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-21"/>
            </w:pPr>
            <w:proofErr w:type="spellStart"/>
            <w:r>
              <w:rPr>
                <w:rFonts w:ascii="Arial" w:eastAsia="Arial" w:hAnsi="Arial" w:cs="Arial"/>
              </w:rPr>
              <w:t>ers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Trustees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CEO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5"/>
            </w:pPr>
            <w:r>
              <w:rPr>
                <w:rFonts w:ascii="Arial" w:eastAsia="Arial" w:hAnsi="Arial" w:cs="Arial"/>
              </w:rPr>
              <w:t xml:space="preserve">DCEO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55"/>
            </w:pPr>
            <w:r>
              <w:rPr>
                <w:rFonts w:ascii="Arial" w:eastAsia="Arial" w:hAnsi="Arial" w:cs="Arial"/>
              </w:rPr>
              <w:t xml:space="preserve">COFO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SIL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2"/>
              <w:jc w:val="center"/>
            </w:pPr>
            <w:r>
              <w:rPr>
                <w:rFonts w:ascii="Arial" w:eastAsia="Arial" w:hAnsi="Arial" w:cs="Arial"/>
              </w:rPr>
              <w:t xml:space="preserve">LGC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6"/>
              <w:jc w:val="center"/>
            </w:pPr>
            <w:r>
              <w:rPr>
                <w:rFonts w:ascii="Arial" w:eastAsia="Arial" w:hAnsi="Arial" w:cs="Arial"/>
              </w:rPr>
              <w:t xml:space="preserve">Head teacher </w:t>
            </w:r>
          </w:p>
        </w:tc>
      </w:tr>
      <w:tr w:rsidR="00206C10">
        <w:trPr>
          <w:trHeight w:val="264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VISION, STRATEGY &amp; CULTURE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06C10" w:rsidRDefault="00206C10"/>
        </w:tc>
      </w:tr>
      <w:tr w:rsidR="00206C10">
        <w:trPr>
          <w:trHeight w:val="264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TRUST STRATEGIC DEVELOPMENT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06C10" w:rsidRDefault="00206C10"/>
        </w:tc>
      </w:tr>
      <w:tr w:rsidR="00206C10">
        <w:trPr>
          <w:trHeight w:val="262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Set Trust vision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126"/>
              <w:jc w:val="right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Set trust culture and values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126"/>
              <w:jc w:val="right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Set expectations for trustee conduct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126"/>
              <w:jc w:val="right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2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  <w:jc w:val="both"/>
            </w:pPr>
            <w:r>
              <w:rPr>
                <w:rFonts w:ascii="Arial" w:eastAsia="Arial" w:hAnsi="Arial" w:cs="Arial"/>
              </w:rPr>
              <w:t xml:space="preserve">Fostering equality, diversity and inclusion including building a diverse board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126"/>
              <w:jc w:val="right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7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Set strategic objectives of the Trust 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Deliver Trust Strategy and Strategic Development Plan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Review progress against the strategy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52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  <w:jc w:val="both"/>
            </w:pPr>
            <w:r>
              <w:rPr>
                <w:rFonts w:ascii="Arial" w:eastAsia="Arial" w:hAnsi="Arial" w:cs="Arial"/>
              </w:rPr>
              <w:t xml:space="preserve">Financial strategy including the management of Trust reserves and assets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Provision of financial advice for strategy development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Monitoring of progress against strategic targets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Admission of academies to MAT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52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Provision of advice in relation to due diligence for the admission of academies to MAT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R &amp; 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Develop character, mission and ethos of the Trust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Develop character, mission and ethos of the Academies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Engaging with stakeholders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3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FINANCIAL 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2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Ensure appropriate finance skills on the trust board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Entering into </w:t>
            </w:r>
            <w:proofErr w:type="spellStart"/>
            <w:r>
              <w:rPr>
                <w:rFonts w:ascii="Arial" w:eastAsia="Arial" w:hAnsi="Arial" w:cs="Arial"/>
              </w:rPr>
              <w:t>DfE</w:t>
            </w:r>
            <w:proofErr w:type="spellEnd"/>
            <w:r>
              <w:rPr>
                <w:rFonts w:ascii="Arial" w:eastAsia="Arial" w:hAnsi="Arial" w:cs="Arial"/>
              </w:rPr>
              <w:t xml:space="preserve"> / ESFA funding arrangements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>N/A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Entering into leases or other legal arrangements (as per Financial Handbook)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lastRenderedPageBreak/>
              <w:t xml:space="preserve">Development of annual top-slice plans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right="9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</w:tbl>
    <w:p w:rsidR="00206C10" w:rsidRDefault="00206C10">
      <w:pPr>
        <w:spacing w:after="0"/>
        <w:ind w:left="-720" w:right="9624"/>
      </w:pPr>
    </w:p>
    <w:tbl>
      <w:tblPr>
        <w:tblStyle w:val="TableGrid"/>
        <w:tblW w:w="16163" w:type="dxa"/>
        <w:tblInd w:w="-424" w:type="dxa"/>
        <w:tblCellMar>
          <w:top w:w="10" w:type="dxa"/>
          <w:left w:w="104" w:type="dxa"/>
          <w:right w:w="44" w:type="dxa"/>
        </w:tblCellMar>
        <w:tblLook w:val="04A0" w:firstRow="1" w:lastRow="0" w:firstColumn="1" w:lastColumn="0" w:noHBand="0" w:noVBand="1"/>
      </w:tblPr>
      <w:tblGrid>
        <w:gridCol w:w="6186"/>
        <w:gridCol w:w="1271"/>
        <w:gridCol w:w="1570"/>
        <w:gridCol w:w="1250"/>
        <w:gridCol w:w="1115"/>
        <w:gridCol w:w="941"/>
        <w:gridCol w:w="1135"/>
        <w:gridCol w:w="1276"/>
        <w:gridCol w:w="145"/>
        <w:gridCol w:w="1274"/>
      </w:tblGrid>
      <w:tr w:rsidR="00206C10">
        <w:trPr>
          <w:trHeight w:val="516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Monitoring pupil premium spend </w:t>
            </w:r>
            <w:proofErr w:type="spellStart"/>
            <w:r>
              <w:rPr>
                <w:rFonts w:ascii="Arial" w:eastAsia="Arial" w:hAnsi="Arial" w:cs="Arial"/>
              </w:rPr>
              <w:t>inc.</w:t>
            </w:r>
            <w:proofErr w:type="spellEnd"/>
            <w:r>
              <w:rPr>
                <w:rFonts w:ascii="Arial" w:eastAsia="Arial" w:hAnsi="Arial" w:cs="Arial"/>
              </w:rPr>
              <w:t xml:space="preserve"> year 7 literacy and numeracy catch-up and PE and sport premium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6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2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Development of finance policies (charging and remission, procurement)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6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6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Delivering annual report and accounts, with regard to accounts consolidation exercises required by </w:t>
            </w:r>
            <w:proofErr w:type="spellStart"/>
            <w:r>
              <w:rPr>
                <w:rFonts w:ascii="Arial" w:eastAsia="Arial" w:hAnsi="Arial" w:cs="Arial"/>
              </w:rPr>
              <w:t>DfE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6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Receive summary updates on academy finance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6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3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ACADEMY STRATEGIC DEVELOPMENT (IMPROVEMENT) 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376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Implementation of Academy Improvement Plan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Reviewing school improvement strategy alignment with financial budget capacity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Reviewing progress against Academy Improvement Plan and reporting to Trust on progress.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Reviewing progress against Academy Improvement Plan and reporting to LGB on progress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Highlighting risk to Trust Board - headlines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6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Review overall effectiveness of Academy Improvement Plan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 </w:t>
            </w:r>
          </w:p>
        </w:tc>
      </w:tr>
      <w:tr w:rsidR="00206C10">
        <w:trPr>
          <w:trHeight w:val="258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RISK MANAGEMENT SYSTEMS 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552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Strategic oversight of risk 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Strategic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Operational 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Financial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Reputational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5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Delivery of risk management: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Strategic 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Financial 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Operational 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Reputational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Preparation and delivery of Trust Risk Register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2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Preparation and delivery of School Risk Register (forms part of overall Trust Risk Register)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Ensure adequate insurance cover is in place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6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Maintaining conflicts of interest and RPT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APPROVES – A </w:t>
            </w:r>
          </w:p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COMPLETES - C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RECOMMENDS - R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INFORMS – I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3413AE">
            <w:pPr>
              <w:ind w:left="1096"/>
            </w:pPr>
            <w:r>
              <w:rPr>
                <w:rFonts w:ascii="Arial" w:eastAsia="Arial" w:hAnsi="Arial" w:cs="Arial"/>
              </w:rPr>
              <w:t xml:space="preserve">MAT LEVEL 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ACADEMY LEVEL </w:t>
            </w:r>
          </w:p>
        </w:tc>
      </w:tr>
      <w:tr w:rsidR="00206C10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6"/>
            </w:pPr>
            <w:r>
              <w:rPr>
                <w:rFonts w:ascii="Arial" w:eastAsia="Arial" w:hAnsi="Arial" w:cs="Arial"/>
              </w:rPr>
              <w:t xml:space="preserve">Members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Trustees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center"/>
            </w:pPr>
            <w:r>
              <w:rPr>
                <w:rFonts w:ascii="Arial" w:eastAsia="Arial" w:hAnsi="Arial" w:cs="Arial"/>
              </w:rPr>
              <w:t xml:space="preserve">CEO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6"/>
            </w:pPr>
            <w:r>
              <w:rPr>
                <w:rFonts w:ascii="Arial" w:eastAsia="Arial" w:hAnsi="Arial" w:cs="Arial"/>
              </w:rPr>
              <w:t xml:space="preserve">DCEO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</w:pPr>
            <w:r>
              <w:rPr>
                <w:rFonts w:ascii="Arial" w:eastAsia="Arial" w:hAnsi="Arial" w:cs="Arial"/>
              </w:rPr>
              <w:t xml:space="preserve">COFO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7"/>
              <w:jc w:val="center"/>
            </w:pPr>
            <w:r>
              <w:rPr>
                <w:rFonts w:ascii="Arial" w:eastAsia="Arial" w:hAnsi="Arial" w:cs="Arial"/>
              </w:rPr>
              <w:t xml:space="preserve">SIL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LGC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center"/>
            </w:pPr>
            <w:r>
              <w:rPr>
                <w:rFonts w:ascii="Arial" w:eastAsia="Arial" w:hAnsi="Arial" w:cs="Arial"/>
              </w:rPr>
              <w:t xml:space="preserve">Head teacher </w:t>
            </w:r>
          </w:p>
        </w:tc>
      </w:tr>
      <w:tr w:rsidR="00206C10">
        <w:trPr>
          <w:trHeight w:val="264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GOVERNANCE 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06C10" w:rsidRDefault="00206C10"/>
        </w:tc>
      </w:tr>
      <w:tr w:rsidR="00206C10">
        <w:trPr>
          <w:trHeight w:val="259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THE BUSINESS OF GOVERNANCE 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77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49"/>
              <w:jc w:val="both"/>
            </w:pPr>
            <w:r>
              <w:rPr>
                <w:rFonts w:ascii="Arial" w:eastAsia="Arial" w:hAnsi="Arial" w:cs="Arial"/>
              </w:rPr>
              <w:t xml:space="preserve">Establishing a high performing governance structure including appointing board committees and academy committees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Appointment of Trustees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</w:pPr>
            <w:r>
              <w:rPr>
                <w:rFonts w:ascii="Arial" w:eastAsia="Arial" w:hAnsi="Arial" w:cs="Arial"/>
                <w:sz w:val="18"/>
              </w:rPr>
              <w:t xml:space="preserve">A – CO-OPTED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>N/A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06C10">
        <w:trPr>
          <w:trHeight w:val="2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Removal of Trustees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0"/>
            </w:pPr>
            <w:r>
              <w:rPr>
                <w:rFonts w:ascii="Arial" w:eastAsia="Arial" w:hAnsi="Arial" w:cs="Arial"/>
                <w:sz w:val="18"/>
              </w:rPr>
              <w:t xml:space="preserve">A –CO-OPTED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Adhering to Articles of Association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Changing Articles of Association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52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of Terms of Reference for Trust committees and academy committees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Appointing Chair and Vice-Chair of Trustees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77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Recruitment procedures for co-opted governors for Academy Local Governing Committees where the school is not performing well/deemed vulnerable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 Chair and Vice-Chair of Academy Local Governing Committees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</w:tr>
      <w:tr w:rsidR="00206C10">
        <w:trPr>
          <w:trHeight w:val="77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Remove &amp; replace Chair and/or Vice-Chair of Academy Local Governing Committees in schools providing cause for concern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6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 parent trustees/local committee parent governors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Removal of Local Academy LGC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Suspension or removal of a Local Academy governor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/ amendment of scheme of delegation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/ amendment of </w:t>
            </w:r>
            <w:r>
              <w:rPr>
                <w:rFonts w:ascii="Arial" w:eastAsia="Arial" w:hAnsi="Arial" w:cs="Arial"/>
                <w:i/>
              </w:rPr>
              <w:t xml:space="preserve">financial </w:t>
            </w:r>
            <w:r>
              <w:rPr>
                <w:rFonts w:ascii="Arial" w:eastAsia="Arial" w:hAnsi="Arial" w:cs="Arial"/>
              </w:rPr>
              <w:t xml:space="preserve">scheme of delegation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5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Maintain register of interests for LGB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Maintain register of interests for Trust Board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Appointment of Governance Professional for Trust Board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Appointment of Governance Professional for LGCs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Creation of training programme for LGCs/Trustees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Ensuring appointment checks, induction &amp; training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Evaluation of governance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1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Nominate SEND Lead trustee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Nominate Safeguarding Lead trustee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Attend trust inspections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</w:tbl>
    <w:p w:rsidR="00206C10" w:rsidRDefault="003413AE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:rsidR="00206C10" w:rsidRDefault="00206C10">
      <w:pPr>
        <w:spacing w:after="0"/>
        <w:ind w:left="-720" w:right="9624"/>
      </w:pPr>
    </w:p>
    <w:tbl>
      <w:tblPr>
        <w:tblStyle w:val="TableGrid"/>
        <w:tblW w:w="16162" w:type="dxa"/>
        <w:tblInd w:w="-424" w:type="dxa"/>
        <w:tblCellMar>
          <w:top w:w="15" w:type="dxa"/>
          <w:left w:w="104" w:type="dxa"/>
          <w:right w:w="114" w:type="dxa"/>
        </w:tblCellMar>
        <w:tblLook w:val="04A0" w:firstRow="1" w:lastRow="0" w:firstColumn="1" w:lastColumn="0" w:noHBand="0" w:noVBand="1"/>
      </w:tblPr>
      <w:tblGrid>
        <w:gridCol w:w="988"/>
        <w:gridCol w:w="5247"/>
        <w:gridCol w:w="1421"/>
        <w:gridCol w:w="1275"/>
        <w:gridCol w:w="1275"/>
        <w:gridCol w:w="990"/>
        <w:gridCol w:w="995"/>
        <w:gridCol w:w="1276"/>
        <w:gridCol w:w="1421"/>
        <w:gridCol w:w="1274"/>
      </w:tblGrid>
      <w:tr w:rsidR="00206C10">
        <w:trPr>
          <w:trHeight w:val="446"/>
        </w:trPr>
        <w:tc>
          <w:tcPr>
            <w:tcW w:w="62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spacing w:after="162"/>
            </w:pPr>
            <w:r>
              <w:rPr>
                <w:rFonts w:ascii="Arial" w:eastAsia="Arial" w:hAnsi="Arial" w:cs="Arial"/>
              </w:rPr>
              <w:t xml:space="preserve">APPROVES - A </w:t>
            </w:r>
          </w:p>
          <w:p w:rsidR="00206C10" w:rsidRDefault="003413AE">
            <w:pPr>
              <w:spacing w:after="157"/>
            </w:pPr>
            <w:r>
              <w:rPr>
                <w:rFonts w:ascii="Arial" w:eastAsia="Arial" w:hAnsi="Arial" w:cs="Arial"/>
              </w:rPr>
              <w:t xml:space="preserve">COMPLETES - C </w:t>
            </w:r>
          </w:p>
          <w:p w:rsidR="00206C10" w:rsidRDefault="003413AE">
            <w:pPr>
              <w:spacing w:after="162"/>
            </w:pPr>
            <w:r>
              <w:rPr>
                <w:rFonts w:ascii="Arial" w:eastAsia="Arial" w:hAnsi="Arial" w:cs="Arial"/>
              </w:rPr>
              <w:t xml:space="preserve">RECOMMENDS - R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INFORMS - 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3413AE">
            <w:pPr>
              <w:ind w:left="211"/>
            </w:pPr>
            <w:r>
              <w:rPr>
                <w:rFonts w:ascii="Arial" w:eastAsia="Arial" w:hAnsi="Arial" w:cs="Arial"/>
              </w:rPr>
              <w:t xml:space="preserve">MAT LEVEL 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ACADEMY LEVEL </w:t>
            </w:r>
          </w:p>
        </w:tc>
      </w:tr>
      <w:tr w:rsidR="00206C10">
        <w:trPr>
          <w:trHeight w:val="13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Members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Trustees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CEO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6"/>
            </w:pPr>
            <w:r>
              <w:rPr>
                <w:rFonts w:ascii="Arial" w:eastAsia="Arial" w:hAnsi="Arial" w:cs="Arial"/>
              </w:rPr>
              <w:t xml:space="preserve">DCEO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6"/>
            </w:pPr>
            <w:r>
              <w:rPr>
                <w:rFonts w:ascii="Arial" w:eastAsia="Arial" w:hAnsi="Arial" w:cs="Arial"/>
              </w:rPr>
              <w:t xml:space="preserve">COFO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"/>
              <w:jc w:val="center"/>
            </w:pPr>
            <w:r>
              <w:rPr>
                <w:rFonts w:ascii="Arial" w:eastAsia="Arial" w:hAnsi="Arial" w:cs="Arial"/>
              </w:rPr>
              <w:t xml:space="preserve">SIL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LGC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center"/>
            </w:pPr>
            <w:r>
              <w:rPr>
                <w:rFonts w:ascii="Arial" w:eastAsia="Arial" w:hAnsi="Arial" w:cs="Arial"/>
              </w:rPr>
              <w:t xml:space="preserve">Head teacher </w:t>
            </w:r>
          </w:p>
        </w:tc>
      </w:tr>
      <w:tr w:rsidR="00206C10">
        <w:trPr>
          <w:trHeight w:val="43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COMPLIANCE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06C10" w:rsidRDefault="00206C10"/>
        </w:tc>
      </w:tr>
      <w:tr w:rsidR="00206C10">
        <w:trPr>
          <w:trHeight w:val="44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POLICIES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2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06C10" w:rsidRDefault="00206C10"/>
        </w:tc>
      </w:tr>
      <w:tr w:rsidR="00206C10">
        <w:trPr>
          <w:trHeight w:val="441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Review &amp; approval of MAT policies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445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Review &amp; approval of local policies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I/C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5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Set the trust approach to school uniform policy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0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Ensuring compliance with ESFA requirements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716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Compliance with complaints process (subject to the relevant/applicable stages within trust policy &amp; procedure)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C&amp;A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I/C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"/>
              <w:jc w:val="center"/>
            </w:pPr>
            <w:r>
              <w:rPr>
                <w:rFonts w:ascii="Arial" w:eastAsia="Arial" w:hAnsi="Arial" w:cs="Arial"/>
              </w:rPr>
              <w:t xml:space="preserve">C&amp;A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A/C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C/I </w:t>
            </w:r>
          </w:p>
        </w:tc>
      </w:tr>
      <w:tr w:rsidR="00206C10">
        <w:trPr>
          <w:trHeight w:val="445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Set Admissions policies &amp; criteria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I/C </w:t>
            </w:r>
          </w:p>
        </w:tc>
      </w:tr>
      <w:tr w:rsidR="00206C10">
        <w:trPr>
          <w:trHeight w:val="445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Keep admission and attendance registers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1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Ensure compliance with SEND code of practice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6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Deliver support for looked after children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38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OTHER AREAS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6C10">
        <w:trPr>
          <w:trHeight w:val="721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Term dates and INSET dates (may differ between academies)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440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Length / organisation of academy day or school year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</w:tr>
      <w:tr w:rsidR="00206C10">
        <w:trPr>
          <w:trHeight w:val="445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Fixed term exclusions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7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</w:tbl>
    <w:p w:rsidR="00206C10" w:rsidRDefault="00206C10">
      <w:pPr>
        <w:spacing w:after="0"/>
        <w:ind w:left="-720" w:right="9624"/>
      </w:pPr>
    </w:p>
    <w:tbl>
      <w:tblPr>
        <w:tblStyle w:val="TableGrid"/>
        <w:tblW w:w="16163" w:type="dxa"/>
        <w:tblInd w:w="-424" w:type="dxa"/>
        <w:tblCellMar>
          <w:top w:w="15" w:type="dxa"/>
          <w:left w:w="104" w:type="dxa"/>
          <w:right w:w="134" w:type="dxa"/>
        </w:tblCellMar>
        <w:tblLook w:val="04A0" w:firstRow="1" w:lastRow="0" w:firstColumn="1" w:lastColumn="0" w:noHBand="0" w:noVBand="1"/>
      </w:tblPr>
      <w:tblGrid>
        <w:gridCol w:w="6236"/>
        <w:gridCol w:w="1421"/>
        <w:gridCol w:w="1275"/>
        <w:gridCol w:w="1275"/>
        <w:gridCol w:w="990"/>
        <w:gridCol w:w="995"/>
        <w:gridCol w:w="1276"/>
        <w:gridCol w:w="1421"/>
        <w:gridCol w:w="1274"/>
      </w:tblGrid>
      <w:tr w:rsidR="00206C10">
        <w:trPr>
          <w:trHeight w:val="44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Permanent exclusions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Exclusions appeals system (IRP)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44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Setting approach to directing pupils offsite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1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  <w:b/>
              </w:rPr>
              <w:t xml:space="preserve">Pupil issues </w:t>
            </w:r>
            <w:r>
              <w:rPr>
                <w:rFonts w:ascii="Arial" w:eastAsia="Arial" w:hAnsi="Arial" w:cs="Arial"/>
              </w:rPr>
              <w:t xml:space="preserve">(including attendance, exclusions, punctuality and disciplinary matters for each Academy)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 w:rsidTr="001A4BB0">
        <w:trPr>
          <w:trHeight w:val="71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t>School lunch – ensure provided to ap</w:t>
            </w:r>
            <w:r w:rsidR="001A4BB0">
              <w:rPr>
                <w:rFonts w:ascii="Arial" w:eastAsia="Arial" w:hAnsi="Arial" w:cs="Arial"/>
              </w:rPr>
              <w:t>propriate nutritional standards, including both in-house and contracted kitchen provider 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99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1"/>
              <w:jc w:val="both"/>
            </w:pPr>
            <w:r>
              <w:rPr>
                <w:rFonts w:ascii="Arial" w:eastAsia="Arial" w:hAnsi="Arial" w:cs="Arial"/>
              </w:rPr>
              <w:t xml:space="preserve">Ensuring staff and pupil records are maintained appropriately (school register etc.) and reports (such as Census) are made accurately and in a timely manner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1A4BB0" w:rsidTr="001A4BB0">
        <w:trPr>
          <w:trHeight w:val="99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right="6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Outreach Services – e.g. </w:t>
            </w:r>
            <w:proofErr w:type="spellStart"/>
            <w:r>
              <w:rPr>
                <w:rFonts w:ascii="Arial" w:eastAsia="Arial" w:hAnsi="Arial" w:cs="Arial"/>
              </w:rPr>
              <w:t>Senaat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Eotas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gramStart"/>
            <w:r>
              <w:rPr>
                <w:rFonts w:ascii="Arial" w:eastAsia="Arial" w:hAnsi="Arial" w:cs="Arial"/>
              </w:rPr>
              <w:t>Teaching</w:t>
            </w:r>
            <w:proofErr w:type="gramEnd"/>
            <w:r>
              <w:rPr>
                <w:rFonts w:ascii="Arial" w:eastAsia="Arial" w:hAnsi="Arial" w:cs="Arial"/>
              </w:rPr>
              <w:t xml:space="preserve"> Service. Responsibility for day to day contract management, delivery of service, costing, LA liaison and evaluation of services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9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29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36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3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1A4BB0" w:rsidRDefault="001A4BB0">
            <w:pPr>
              <w:ind w:left="2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</w:tr>
      <w:tr w:rsidR="00206C10">
        <w:trPr>
          <w:trHeight w:val="99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Ensuring the academy website is maintained with accurate and up-to-date information and is fully compliant with statutory requirements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7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992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Ensuring the Trust website is maintained with accurate and up-to-date information and is fully compliant with statutory requirements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438"/>
        </w:trPr>
        <w:tc>
          <w:tcPr>
            <w:tcW w:w="16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GDPR </w:t>
            </w:r>
          </w:p>
        </w:tc>
      </w:tr>
      <w:tr w:rsidR="00206C10">
        <w:trPr>
          <w:trHeight w:val="44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Ensure transparency of information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3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3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of data protection and associated policies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71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Ensuring that Trust data protection practices reflect the Trust data protection policy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1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Responsibility for ensuring Academy local practice reflects Trust policies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2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2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</w:tbl>
    <w:p w:rsidR="00206C10" w:rsidRDefault="00206C10">
      <w:pPr>
        <w:spacing w:after="0"/>
        <w:ind w:left="-720" w:right="9624"/>
      </w:pPr>
    </w:p>
    <w:tbl>
      <w:tblPr>
        <w:tblStyle w:val="TableGrid"/>
        <w:tblW w:w="16163" w:type="dxa"/>
        <w:tblInd w:w="-424" w:type="dxa"/>
        <w:tblCellMar>
          <w:top w:w="15" w:type="dxa"/>
          <w:right w:w="49" w:type="dxa"/>
        </w:tblCellMar>
        <w:tblLook w:val="04A0" w:firstRow="1" w:lastRow="0" w:firstColumn="1" w:lastColumn="0" w:noHBand="0" w:noVBand="1"/>
      </w:tblPr>
      <w:tblGrid>
        <w:gridCol w:w="6236"/>
        <w:gridCol w:w="1421"/>
        <w:gridCol w:w="1275"/>
        <w:gridCol w:w="1275"/>
        <w:gridCol w:w="990"/>
        <w:gridCol w:w="995"/>
        <w:gridCol w:w="1071"/>
        <w:gridCol w:w="205"/>
        <w:gridCol w:w="1421"/>
        <w:gridCol w:w="283"/>
        <w:gridCol w:w="991"/>
      </w:tblGrid>
      <w:tr w:rsidR="00206C10">
        <w:trPr>
          <w:trHeight w:val="991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Monitoring data protection systems and practice at local academy level to ensure they fulfil the requirements of the Trust Policy – reporting any concerns to the Trust Board.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456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6"/>
        </w:trPr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spacing w:after="143"/>
              <w:ind w:left="104"/>
            </w:pPr>
            <w:r>
              <w:rPr>
                <w:rFonts w:ascii="Arial" w:eastAsia="Arial" w:hAnsi="Arial" w:cs="Arial"/>
              </w:rPr>
              <w:t xml:space="preserve">APPROVES – A </w:t>
            </w:r>
          </w:p>
          <w:p w:rsidR="00206C10" w:rsidRDefault="003413AE">
            <w:pPr>
              <w:spacing w:after="137"/>
              <w:ind w:left="104"/>
            </w:pPr>
            <w:r>
              <w:rPr>
                <w:rFonts w:ascii="Arial" w:eastAsia="Arial" w:hAnsi="Arial" w:cs="Arial"/>
              </w:rPr>
              <w:t xml:space="preserve">COMPLETES - C </w:t>
            </w:r>
          </w:p>
          <w:p w:rsidR="00206C10" w:rsidRDefault="003413AE">
            <w:pPr>
              <w:spacing w:after="142"/>
              <w:ind w:left="104"/>
            </w:pPr>
            <w:r>
              <w:rPr>
                <w:rFonts w:ascii="Arial" w:eastAsia="Arial" w:hAnsi="Arial" w:cs="Arial"/>
              </w:rPr>
              <w:t xml:space="preserve">RECOMMENDS - R </w:t>
            </w:r>
          </w:p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INFORMS - 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3413AE">
            <w:pPr>
              <w:ind w:left="955"/>
            </w:pPr>
            <w:r>
              <w:rPr>
                <w:rFonts w:ascii="Arial" w:eastAsia="Arial" w:hAnsi="Arial" w:cs="Arial"/>
              </w:rPr>
              <w:t xml:space="preserve">MAT LEVEL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2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ACADEMY LEVEL </w:t>
            </w:r>
          </w:p>
        </w:tc>
      </w:tr>
      <w:tr w:rsidR="00206C10">
        <w:trPr>
          <w:trHeight w:val="12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Members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Trustees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0"/>
              <w:jc w:val="center"/>
            </w:pPr>
            <w:r>
              <w:rPr>
                <w:rFonts w:ascii="Arial" w:eastAsia="Arial" w:hAnsi="Arial" w:cs="Arial"/>
              </w:rPr>
              <w:t xml:space="preserve">CEO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80"/>
            </w:pPr>
            <w:r>
              <w:rPr>
                <w:rFonts w:ascii="Arial" w:eastAsia="Arial" w:hAnsi="Arial" w:cs="Arial"/>
              </w:rPr>
              <w:t xml:space="preserve">DCEO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80"/>
            </w:pPr>
            <w:r>
              <w:rPr>
                <w:rFonts w:ascii="Arial" w:eastAsia="Arial" w:hAnsi="Arial" w:cs="Arial"/>
              </w:rPr>
              <w:t xml:space="preserve">COFO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476"/>
            </w:pPr>
            <w:r>
              <w:rPr>
                <w:rFonts w:ascii="Arial" w:eastAsia="Arial" w:hAnsi="Arial" w:cs="Arial"/>
              </w:rPr>
              <w:t xml:space="preserve">SIL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4"/>
              <w:jc w:val="center"/>
            </w:pPr>
            <w:r>
              <w:rPr>
                <w:rFonts w:ascii="Arial" w:eastAsia="Arial" w:hAnsi="Arial" w:cs="Arial"/>
              </w:rPr>
              <w:t xml:space="preserve">LGC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"/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Headteac</w:t>
            </w:r>
            <w:proofErr w:type="spellEnd"/>
            <w:r>
              <w:rPr>
                <w:rFonts w:ascii="Arial" w:eastAsia="Arial" w:hAnsi="Arial" w:cs="Arial"/>
              </w:rPr>
              <w:t xml:space="preserve"> her </w:t>
            </w:r>
          </w:p>
        </w:tc>
      </w:tr>
      <w:tr w:rsidR="00206C10">
        <w:trPr>
          <w:trHeight w:val="443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QUALITY OF TEACHING AND LEARNING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717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  <w:jc w:val="both"/>
            </w:pPr>
            <w:r>
              <w:rPr>
                <w:rFonts w:ascii="Arial" w:eastAsia="Arial" w:hAnsi="Arial" w:cs="Arial"/>
              </w:rPr>
              <w:lastRenderedPageBreak/>
              <w:t xml:space="preserve">Monitoring the quality of teaching and learning in the trust and reporting to the LGC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Reporting to Trustees on the quality of education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38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pPr>
              <w:ind w:left="104"/>
              <w:jc w:val="both"/>
            </w:pPr>
            <w:r>
              <w:rPr>
                <w:rFonts w:ascii="Arial" w:eastAsia="Arial" w:hAnsi="Arial" w:cs="Arial"/>
              </w:rPr>
              <w:t xml:space="preserve">CURRICULUM (THROUGH PERFORMANCE COMMITTEE) 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</w:tr>
      <w:tr w:rsidR="00206C10">
        <w:trPr>
          <w:trHeight w:val="722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  <w:jc w:val="both"/>
            </w:pPr>
            <w:r>
              <w:rPr>
                <w:rFonts w:ascii="Arial" w:eastAsia="Arial" w:hAnsi="Arial" w:cs="Arial"/>
              </w:rPr>
              <w:t xml:space="preserve">Setting trust approach to curriculum and assessment with regard to statutory requirements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6C10" w:rsidTr="001A4BB0">
        <w:trPr>
          <w:trHeight w:val="44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>Curriculum planning, implementation and review</w:t>
            </w:r>
            <w:r w:rsidR="001A4BB0">
              <w:rPr>
                <w:rFonts w:ascii="Arial" w:eastAsia="Arial" w:hAnsi="Arial" w:cs="Arial"/>
              </w:rPr>
              <w:t xml:space="preserve"> – meeting the needs of pupils at </w:t>
            </w:r>
            <w:proofErr w:type="spellStart"/>
            <w:r w:rsidR="001A4BB0">
              <w:rPr>
                <w:rFonts w:ascii="Arial" w:eastAsia="Arial" w:hAnsi="Arial" w:cs="Arial"/>
              </w:rPr>
              <w:t>Orrets</w:t>
            </w:r>
            <w:proofErr w:type="spellEnd"/>
            <w:r w:rsidR="001A4BB0">
              <w:rPr>
                <w:rFonts w:ascii="Arial" w:eastAsia="Arial" w:hAnsi="Arial" w:cs="Arial"/>
              </w:rPr>
              <w:t xml:space="preserve"> Meadow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A5A5" w:themeFill="accent3"/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4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Ensuring the delivery of a broad and balanced curriculum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 w:rsidTr="001A4BB0">
        <w:trPr>
          <w:trHeight w:val="44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Ensuring the effectiveness of Pupil Premium </w:t>
            </w:r>
            <w:r w:rsidR="001A4BB0">
              <w:rPr>
                <w:rFonts w:ascii="Arial" w:eastAsia="Arial" w:hAnsi="Arial" w:cs="Arial"/>
              </w:rPr>
              <w:t>spending, particularly for those with SEND needs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A5A5" w:themeFill="accent3"/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 </w:t>
            </w:r>
          </w:p>
        </w:tc>
      </w:tr>
      <w:tr w:rsidR="00206C10">
        <w:trPr>
          <w:trHeight w:val="44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Ensuring the effectiveness of Sports Premium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1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Ensuring that the legal requirements for children with special needs are met and that they are given support for learning.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3413AE">
            <w:pPr>
              <w:ind w:left="259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 w:rsidTr="001A4BB0">
        <w:trPr>
          <w:trHeight w:val="99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104"/>
            </w:pPr>
            <w:r>
              <w:rPr>
                <w:rFonts w:ascii="Arial" w:eastAsia="Arial" w:hAnsi="Arial" w:cs="Arial"/>
              </w:rPr>
              <w:t xml:space="preserve">Developing curriculum policies as required by the school(s) - religious education, Sex &amp; Health education, collective worship </w:t>
            </w:r>
            <w:r w:rsidR="001A4BB0">
              <w:rPr>
                <w:rFonts w:ascii="Arial" w:eastAsia="Arial" w:hAnsi="Arial" w:cs="Arial"/>
              </w:rPr>
              <w:t xml:space="preserve">– bespoke to the needs of each school, adapted significantly to meet pupil needs at </w:t>
            </w:r>
            <w:proofErr w:type="spellStart"/>
            <w:r w:rsidR="001A4BB0">
              <w:rPr>
                <w:rFonts w:ascii="Arial" w:eastAsia="Arial" w:hAnsi="Arial" w:cs="Arial"/>
              </w:rPr>
              <w:t>Orrets</w:t>
            </w:r>
            <w:proofErr w:type="spellEnd"/>
            <w:r w:rsidR="001A4BB0">
              <w:rPr>
                <w:rFonts w:ascii="Arial" w:eastAsia="Arial" w:hAnsi="Arial" w:cs="Arial"/>
              </w:rPr>
              <w:t xml:space="preserve"> Meadow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11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5A5A5" w:themeFill="accent3"/>
          </w:tcPr>
          <w:p w:rsidR="00206C10" w:rsidRDefault="003413AE">
            <w:pPr>
              <w:ind w:left="406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44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1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Collective worship arrangements for school without religious character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21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Delivering careers guidance, with regards to statutory requirements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1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Delivering Early Years Foundation Stage in line with statutory requirements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438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ASSESSMENT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 w:rsidTr="001A4BB0">
        <w:trPr>
          <w:trHeight w:val="44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Provide termly reliable and validated assessments </w:t>
            </w:r>
            <w:r w:rsidR="001A4BB0">
              <w:rPr>
                <w:rFonts w:ascii="Arial" w:eastAsia="Arial" w:hAnsi="Arial" w:cs="Arial"/>
              </w:rPr>
              <w:t xml:space="preserve">where appropriate for pupils with SEND, including use of STEPS for those pupils working below NC levels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 w:rsidTr="00087118">
        <w:trPr>
          <w:trHeight w:val="44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Provide an assessment framework for all academies </w:t>
            </w:r>
            <w:r w:rsidR="001A4BB0">
              <w:rPr>
                <w:rFonts w:ascii="Arial" w:eastAsia="Arial" w:hAnsi="Arial" w:cs="Arial"/>
              </w:rPr>
              <w:t xml:space="preserve">– bespoke to </w:t>
            </w:r>
            <w:proofErr w:type="spellStart"/>
            <w:r w:rsidR="001A4BB0">
              <w:rPr>
                <w:rFonts w:ascii="Arial" w:eastAsia="Arial" w:hAnsi="Arial" w:cs="Arial"/>
              </w:rPr>
              <w:t>Orrets</w:t>
            </w:r>
            <w:proofErr w:type="spellEnd"/>
            <w:r w:rsidR="001A4BB0">
              <w:rPr>
                <w:rFonts w:ascii="Arial" w:eastAsia="Arial" w:hAnsi="Arial" w:cs="Arial"/>
              </w:rPr>
              <w:t xml:space="preserve"> Meadow pupils </w:t>
            </w:r>
            <w:r w:rsidR="00087118">
              <w:rPr>
                <w:rFonts w:ascii="Arial" w:eastAsia="Arial" w:hAnsi="Arial" w:cs="Arial"/>
              </w:rPr>
              <w:t>where a detailed assessment programme is necessary to meet the needs of pupils and shows progress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 w:rsidTr="00087118">
        <w:trPr>
          <w:trHeight w:val="440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t>Facilitate moderation of writing on an annual basis</w:t>
            </w:r>
            <w:r w:rsidR="00087118">
              <w:rPr>
                <w:rFonts w:ascii="Arial" w:eastAsia="Arial" w:hAnsi="Arial" w:cs="Arial"/>
              </w:rPr>
              <w:t>, including for those pupils with SEND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 w:rsidTr="00087118">
        <w:trPr>
          <w:trHeight w:val="715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t>Set trust approach to curriculum and assessment, with r</w:t>
            </w:r>
            <w:r w:rsidR="00087118">
              <w:rPr>
                <w:rFonts w:ascii="Arial" w:eastAsia="Arial" w:hAnsi="Arial" w:cs="Arial"/>
              </w:rPr>
              <w:t xml:space="preserve">egard to statutory requirements, bespoke to </w:t>
            </w:r>
            <w:proofErr w:type="spellStart"/>
            <w:r w:rsidR="00087118">
              <w:rPr>
                <w:rFonts w:ascii="Arial" w:eastAsia="Arial" w:hAnsi="Arial" w:cs="Arial"/>
              </w:rPr>
              <w:t>Orrets</w:t>
            </w:r>
            <w:proofErr w:type="spellEnd"/>
            <w:r w:rsidR="00087118">
              <w:rPr>
                <w:rFonts w:ascii="Arial" w:eastAsia="Arial" w:hAnsi="Arial" w:cs="Arial"/>
              </w:rPr>
              <w:t xml:space="preserve"> Meado</w:t>
            </w:r>
            <w:bookmarkStart w:id="0" w:name="_GoBack"/>
            <w:bookmarkEnd w:id="0"/>
            <w:r w:rsidR="00087118">
              <w:rPr>
                <w:rFonts w:ascii="Arial" w:eastAsia="Arial" w:hAnsi="Arial" w:cs="Arial"/>
              </w:rPr>
              <w:t xml:space="preserve">w taking into account the fact that the majority of pupils are working well below age related expectations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5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 w:rsidTr="00087118">
        <w:trPr>
          <w:trHeight w:val="721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t>Set and deliver school curriculum and assessm</w:t>
            </w:r>
            <w:r w:rsidR="00087118">
              <w:rPr>
                <w:rFonts w:ascii="Arial" w:eastAsia="Arial" w:hAnsi="Arial" w:cs="Arial"/>
              </w:rPr>
              <w:t xml:space="preserve">ent in line with trust approach, taking into account the unique nature of </w:t>
            </w:r>
            <w:proofErr w:type="spellStart"/>
            <w:r w:rsidR="00087118">
              <w:rPr>
                <w:rFonts w:ascii="Arial" w:eastAsia="Arial" w:hAnsi="Arial" w:cs="Arial"/>
              </w:rPr>
              <w:t>Orrets</w:t>
            </w:r>
            <w:proofErr w:type="spellEnd"/>
            <w:r w:rsidR="00087118">
              <w:rPr>
                <w:rFonts w:ascii="Arial" w:eastAsia="Arial" w:hAnsi="Arial" w:cs="Arial"/>
              </w:rPr>
              <w:t xml:space="preserve"> Meadow which means that the school will need their own approach due to the nature of the pupils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 w:rsidTr="00087118">
        <w:trPr>
          <w:trHeight w:val="1261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r>
              <w:rPr>
                <w:rFonts w:ascii="Arial" w:eastAsia="Arial" w:hAnsi="Arial" w:cs="Arial"/>
              </w:rPr>
              <w:t>Monitoring of progress against targets and ensuring that outcomes are in line with Local &amp; National standards and monitoring specific groups (PPG, SEND, Gender) through SDP</w:t>
            </w:r>
            <w:r w:rsidR="00087118">
              <w:rPr>
                <w:rFonts w:ascii="Arial" w:eastAsia="Arial" w:hAnsi="Arial" w:cs="Arial"/>
              </w:rPr>
              <w:t>, comparing SEND pupils with peers across the Trust and beyond at similar schools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left="3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2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</w:tcPr>
          <w:p w:rsidR="00206C10" w:rsidRDefault="003413AE">
            <w:pPr>
              <w:ind w:right="3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</w:tbl>
    <w:p w:rsidR="00206C10" w:rsidRDefault="003413AE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6163" w:type="dxa"/>
        <w:tblInd w:w="-424" w:type="dxa"/>
        <w:tblCellMar>
          <w:top w:w="1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225"/>
        <w:gridCol w:w="1271"/>
        <w:gridCol w:w="1270"/>
        <w:gridCol w:w="1270"/>
        <w:gridCol w:w="1181"/>
        <w:gridCol w:w="1131"/>
        <w:gridCol w:w="1120"/>
        <w:gridCol w:w="1421"/>
        <w:gridCol w:w="1274"/>
      </w:tblGrid>
      <w:tr w:rsidR="00206C10">
        <w:trPr>
          <w:trHeight w:val="260"/>
        </w:trPr>
        <w:tc>
          <w:tcPr>
            <w:tcW w:w="6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APPROVES - A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COMPLETES - C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RECOMMENDS - R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INFORMS - I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3413AE">
            <w:pPr>
              <w:ind w:left="367"/>
            </w:pPr>
            <w:r>
              <w:rPr>
                <w:rFonts w:ascii="Arial" w:eastAsia="Arial" w:hAnsi="Arial" w:cs="Arial"/>
              </w:rPr>
              <w:t xml:space="preserve">MAT LEVEL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ACADEMY LEVEL </w:t>
            </w:r>
          </w:p>
        </w:tc>
      </w:tr>
      <w:tr w:rsidR="00206C10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206C10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71"/>
            </w:pPr>
            <w:r>
              <w:rPr>
                <w:rFonts w:ascii="Arial" w:eastAsia="Arial" w:hAnsi="Arial" w:cs="Arial"/>
              </w:rPr>
              <w:t xml:space="preserve">Members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"/>
              <w:jc w:val="center"/>
            </w:pPr>
            <w:r>
              <w:rPr>
                <w:rFonts w:ascii="Arial" w:eastAsia="Arial" w:hAnsi="Arial" w:cs="Arial"/>
              </w:rPr>
              <w:t xml:space="preserve">Trustees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CEO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66"/>
            </w:pPr>
            <w:r>
              <w:rPr>
                <w:rFonts w:ascii="Arial" w:eastAsia="Arial" w:hAnsi="Arial" w:cs="Arial"/>
              </w:rPr>
              <w:t xml:space="preserve">DCEO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46"/>
            </w:pPr>
            <w:r>
              <w:rPr>
                <w:rFonts w:ascii="Arial" w:eastAsia="Arial" w:hAnsi="Arial" w:cs="Arial"/>
              </w:rPr>
              <w:t xml:space="preserve">COFO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SIL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LGC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center"/>
            </w:pPr>
            <w:r>
              <w:rPr>
                <w:rFonts w:ascii="Arial" w:eastAsia="Arial" w:hAnsi="Arial" w:cs="Arial"/>
              </w:rPr>
              <w:t xml:space="preserve">Head teacher </w:t>
            </w:r>
          </w:p>
        </w:tc>
      </w:tr>
      <w:tr w:rsidR="00206C10">
        <w:trPr>
          <w:trHeight w:val="264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HUMAN RESOURCES 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06C10" w:rsidRDefault="00206C10"/>
        </w:tc>
      </w:tr>
      <w:tr w:rsidR="00206C10">
        <w:trPr>
          <w:trHeight w:val="259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STAFF PLANNING 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26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of annual staffing budgets – Academy Level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4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</w:tbl>
    <w:p w:rsidR="00206C10" w:rsidRDefault="00206C10">
      <w:pPr>
        <w:spacing w:after="0"/>
        <w:ind w:left="-720" w:right="9624"/>
      </w:pPr>
    </w:p>
    <w:tbl>
      <w:tblPr>
        <w:tblStyle w:val="TableGrid"/>
        <w:tblW w:w="16163" w:type="dxa"/>
        <w:tblInd w:w="-424" w:type="dxa"/>
        <w:tblCellMar>
          <w:top w:w="10" w:type="dxa"/>
          <w:left w:w="104" w:type="dxa"/>
          <w:right w:w="59" w:type="dxa"/>
        </w:tblCellMar>
        <w:tblLook w:val="04A0" w:firstRow="1" w:lastRow="0" w:firstColumn="1" w:lastColumn="0" w:noHBand="0" w:noVBand="1"/>
      </w:tblPr>
      <w:tblGrid>
        <w:gridCol w:w="6226"/>
        <w:gridCol w:w="1271"/>
        <w:gridCol w:w="1270"/>
        <w:gridCol w:w="1270"/>
        <w:gridCol w:w="1180"/>
        <w:gridCol w:w="1131"/>
        <w:gridCol w:w="1120"/>
        <w:gridCol w:w="1421"/>
        <w:gridCol w:w="1274"/>
      </w:tblGrid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Sign off Grade of posts (Central office exec staff)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>Sign off Grade of posts (</w:t>
            </w:r>
            <w:proofErr w:type="spellStart"/>
            <w:r>
              <w:rPr>
                <w:rFonts w:ascii="Arial" w:eastAsia="Arial" w:hAnsi="Arial" w:cs="Arial"/>
              </w:rPr>
              <w:t>non exec</w:t>
            </w:r>
            <w:proofErr w:type="spellEnd"/>
            <w:r>
              <w:rPr>
                <w:rFonts w:ascii="Arial" w:eastAsia="Arial" w:hAnsi="Arial" w:cs="Arial"/>
              </w:rPr>
              <w:t xml:space="preserve"> central office staff)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Sign off Grade of posts (academy teaching &amp; support staff)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</w:pPr>
            <w:r>
              <w:rPr>
                <w:rFonts w:ascii="Arial" w:eastAsia="Arial" w:hAnsi="Arial" w:cs="Arial"/>
              </w:rPr>
              <w:t xml:space="preserve">Approval / variation of basic employment terms and conditions school level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2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</w:pPr>
            <w:r>
              <w:rPr>
                <w:rFonts w:ascii="Arial" w:eastAsia="Arial" w:hAnsi="Arial" w:cs="Arial"/>
              </w:rPr>
              <w:t xml:space="preserve">Approval / variation of basic employment terms and conditions Trust level – exec level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1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3"/>
        </w:trPr>
        <w:tc>
          <w:tcPr>
            <w:tcW w:w="16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RECRUITMENT &amp; DISMISSAL </w:t>
            </w:r>
          </w:p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Appointing </w:t>
            </w:r>
            <w:proofErr w:type="spellStart"/>
            <w:r>
              <w:rPr>
                <w:rFonts w:ascii="Arial" w:eastAsia="Arial" w:hAnsi="Arial" w:cs="Arial"/>
              </w:rPr>
              <w:t>Headteacher</w:t>
            </w:r>
            <w:proofErr w:type="spellEnd"/>
            <w:r>
              <w:rPr>
                <w:rFonts w:ascii="Arial" w:eastAsia="Arial" w:hAnsi="Arial" w:cs="Arial"/>
              </w:rPr>
              <w:t xml:space="preserve"> each Academy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A&amp;C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1"/>
            </w:pPr>
            <w:r>
              <w:rPr>
                <w:rFonts w:ascii="Arial" w:eastAsia="Arial" w:hAnsi="Arial" w:cs="Arial"/>
              </w:rPr>
              <w:t xml:space="preserve">A&amp;C - chair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7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Appointing Deputy </w:t>
            </w:r>
            <w:proofErr w:type="spellStart"/>
            <w:r>
              <w:rPr>
                <w:rFonts w:ascii="Arial" w:eastAsia="Arial" w:hAnsi="Arial" w:cs="Arial"/>
              </w:rPr>
              <w:t>Headteacher</w:t>
            </w:r>
            <w:proofErr w:type="spellEnd"/>
            <w:r>
              <w:rPr>
                <w:rFonts w:ascii="Arial" w:eastAsia="Arial" w:hAnsi="Arial" w:cs="Arial"/>
              </w:rPr>
              <w:t xml:space="preserve"> and Assistant </w:t>
            </w:r>
            <w:proofErr w:type="spellStart"/>
            <w:r>
              <w:rPr>
                <w:rFonts w:ascii="Arial" w:eastAsia="Arial" w:hAnsi="Arial" w:cs="Arial"/>
              </w:rPr>
              <w:t>Headteacher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(senior leaders) </w:t>
            </w:r>
          </w:p>
          <w:p w:rsidR="00206C10" w:rsidRDefault="003413A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2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Appointing of trust central office staff (in line with recruitment policy) Exec staff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7"/>
              <w:jc w:val="center"/>
            </w:pPr>
            <w:r>
              <w:rPr>
                <w:rFonts w:ascii="Arial" w:eastAsia="Arial" w:hAnsi="Arial" w:cs="Arial"/>
              </w:rPr>
              <w:t xml:space="preserve">A –  </w:t>
            </w:r>
          </w:p>
          <w:p w:rsidR="00206C10" w:rsidRDefault="003413AE">
            <w:pPr>
              <w:ind w:left="62"/>
            </w:pPr>
            <w:r>
              <w:rPr>
                <w:rFonts w:ascii="Arial" w:eastAsia="Arial" w:hAnsi="Arial" w:cs="Arial"/>
              </w:rPr>
              <w:t xml:space="preserve">(I – CEO)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center"/>
            </w:pPr>
            <w:r>
              <w:rPr>
                <w:rFonts w:ascii="Arial" w:eastAsia="Arial" w:hAnsi="Arial" w:cs="Arial"/>
              </w:rPr>
              <w:t xml:space="preserve">C I-COFO 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Appointing non-exec central office staff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Approving staffing structure of academy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Appointing Academy Staff (excluding </w:t>
            </w:r>
            <w:proofErr w:type="spellStart"/>
            <w:r>
              <w:rPr>
                <w:rFonts w:ascii="Arial" w:eastAsia="Arial" w:hAnsi="Arial" w:cs="Arial"/>
              </w:rPr>
              <w:t>Headteacher</w:t>
            </w:r>
            <w:proofErr w:type="spellEnd"/>
            <w:r>
              <w:rPr>
                <w:rFonts w:ascii="Arial" w:eastAsia="Arial" w:hAnsi="Arial" w:cs="Arial"/>
              </w:rPr>
              <w:t xml:space="preserve"> &amp; Deputy </w:t>
            </w:r>
            <w:proofErr w:type="spellStart"/>
            <w:r>
              <w:rPr>
                <w:rFonts w:ascii="Arial" w:eastAsia="Arial" w:hAnsi="Arial" w:cs="Arial"/>
              </w:rPr>
              <w:t>Headteacher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Dismissing CEO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Dismissing central team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Dismissing </w:t>
            </w:r>
            <w:proofErr w:type="spellStart"/>
            <w:r>
              <w:rPr>
                <w:rFonts w:ascii="Arial" w:eastAsia="Arial" w:hAnsi="Arial" w:cs="Arial"/>
              </w:rPr>
              <w:t>Headteachers</w:t>
            </w:r>
            <w:proofErr w:type="spellEnd"/>
            <w:r>
              <w:rPr>
                <w:rFonts w:ascii="Arial" w:eastAsia="Arial" w:hAnsi="Arial" w:cs="Arial"/>
              </w:rPr>
              <w:t xml:space="preserve"> and deputies (in accordance with the Trust disciplinary and capability policies)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Dismissing Academy staff (in accordance with the Trust disciplinary and capability policies)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A/I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2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8"/>
            </w:pPr>
            <w:r>
              <w:rPr>
                <w:rFonts w:ascii="Arial" w:eastAsia="Arial" w:hAnsi="Arial" w:cs="Arial"/>
              </w:rPr>
              <w:t xml:space="preserve">Hearing appeals (in accordance with the relevant Trust policy)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9"/>
              <w:jc w:val="center"/>
            </w:pPr>
            <w:r>
              <w:rPr>
                <w:rFonts w:ascii="Arial" w:eastAsia="Arial" w:hAnsi="Arial" w:cs="Arial"/>
              </w:rPr>
              <w:t xml:space="preserve">A/I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</w:tr>
      <w:tr w:rsidR="00206C10">
        <w:trPr>
          <w:trHeight w:val="517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Set Trust HR policies (appraisal, pay, disciplinary, grievance, capability and safer recruitment)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7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1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58"/>
        </w:trPr>
        <w:tc>
          <w:tcPr>
            <w:tcW w:w="161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PAY POLICIES </w:t>
            </w:r>
          </w:p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Reviewing discipline and grievance policy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77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Establishing Trust wide HR Policies (including recruitment, discipline, capability, grievance and absence policies) in accordance with all appropriate regulations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6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48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</w:tbl>
    <w:p w:rsidR="00206C10" w:rsidRDefault="00206C10">
      <w:pPr>
        <w:spacing w:after="0"/>
        <w:ind w:left="-720" w:right="9624"/>
      </w:pPr>
    </w:p>
    <w:tbl>
      <w:tblPr>
        <w:tblStyle w:val="TableGrid"/>
        <w:tblW w:w="16163" w:type="dxa"/>
        <w:tblInd w:w="-424" w:type="dxa"/>
        <w:tblCellMar>
          <w:top w:w="10" w:type="dxa"/>
          <w:left w:w="104" w:type="dxa"/>
          <w:right w:w="93" w:type="dxa"/>
        </w:tblCellMar>
        <w:tblLook w:val="04A0" w:firstRow="1" w:lastRow="0" w:firstColumn="1" w:lastColumn="0" w:noHBand="0" w:noVBand="1"/>
      </w:tblPr>
      <w:tblGrid>
        <w:gridCol w:w="6226"/>
        <w:gridCol w:w="1271"/>
        <w:gridCol w:w="1270"/>
        <w:gridCol w:w="1270"/>
        <w:gridCol w:w="1180"/>
        <w:gridCol w:w="1131"/>
        <w:gridCol w:w="1120"/>
        <w:gridCol w:w="1421"/>
        <w:gridCol w:w="1274"/>
      </w:tblGrid>
      <w:tr w:rsidR="00206C10">
        <w:trPr>
          <w:trHeight w:val="771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Setting Appraisal Performance Management Policy together with pay reviews (in line with the Trust’s pay policy and all statutory regulations)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Annual approval of pay policy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Determination of pay ranges &amp; annual progression – Central Team (excluding CEO) and HTs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Determination of pay ranges – CEO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Determination of pay ranges – Academy SLT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</w:tr>
      <w:tr w:rsidR="00206C10">
        <w:trPr>
          <w:trHeight w:val="517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Changes to teacher/support staff salary e.g. enhancements, TLRs, more than one pay point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0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</w:tr>
      <w:tr w:rsidR="00206C10">
        <w:trPr>
          <w:trHeight w:val="264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SAFEGUARDING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206C10" w:rsidRDefault="00206C10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06C10" w:rsidRDefault="00206C10"/>
        </w:tc>
      </w:tr>
      <w:tr w:rsidR="00206C10">
        <w:trPr>
          <w:trHeight w:val="259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SAFEGUARDING POLICY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of Trust safeguarding policy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Responsibility for ensuring the Trust safeguarding policy is reflected in local practice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581"/>
            </w:pPr>
            <w:r>
              <w:rPr>
                <w:rFonts w:ascii="Arial" w:eastAsia="Arial" w:hAnsi="Arial" w:cs="Arial"/>
              </w:rPr>
              <w:t xml:space="preserve">Approval of individual academy safeguarding policy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3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SAFEGUARDING PRACTICE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772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Ensuring each Academy has appointed a Designated </w:t>
            </w:r>
          </w:p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Safeguarding Lead with at least one Deputy Designated Safeguarding Lead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Maintenance of single central record and register of interests at schools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Maintenance of Trust single central record and register of interests at the Trust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N/A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Implementation of safeguarding practice in accordance with the policy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7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To ensure safer recruitment practices are adhered to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58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HEALTH AND SAFETY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6C10" w:rsidRDefault="00206C10"/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of health and safety policy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Ensuring the adequacy of health and safety practice throughout the Trust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3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 xml:space="preserve">Health and Safety Accident reporting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Health and Safety RIDDOR reporting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0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6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11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55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48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71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64"/>
              <w:jc w:val="both"/>
            </w:pPr>
            <w:r>
              <w:rPr>
                <w:rFonts w:ascii="Arial" w:eastAsia="Arial" w:hAnsi="Arial" w:cs="Arial"/>
              </w:rPr>
              <w:t xml:space="preserve">Reviewing systems in place to ensure compliance with health and safety policy and minimising risk. Reporting of Medium – high levels of risk to Trust Board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Responsibility for ensuring health and safety throughout the Trust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Responsibility for ensuring that staff receive appropriate health and safety training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2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Responsibility for ensuring statutory compliance checks are undertaken (asbestos, legionella, PE equipment etc.)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Responsibility for ensuring risk assessments are completed </w:t>
            </w:r>
          </w:p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using</w:t>
            </w:r>
            <w:proofErr w:type="gramEnd"/>
            <w:r>
              <w:rPr>
                <w:rFonts w:ascii="Arial" w:eastAsia="Arial" w:hAnsi="Arial" w:cs="Arial"/>
              </w:rPr>
              <w:t xml:space="preserve"> external contractors where appropriate) and recommended actions are completed.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7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9"/>
            </w:pPr>
            <w:r>
              <w:rPr>
                <w:rFonts w:ascii="Arial" w:eastAsia="Arial" w:hAnsi="Arial" w:cs="Arial"/>
              </w:rPr>
              <w:t xml:space="preserve">Ensuring that the level of risk for school visits is acceptable and obtaining approval from the LGC for any residential visits.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Approval of residential risks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0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Setting estates management strategy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</w:tr>
      <w:tr w:rsidR="00206C10">
        <w:trPr>
          <w:trHeight w:val="2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Overseeing staff wellbeing, workload and working conditions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I&amp;C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3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3413AE">
            <w:r>
              <w:rPr>
                <w:rFonts w:ascii="Arial" w:eastAsia="Arial" w:hAnsi="Arial" w:cs="Arial"/>
              </w:rPr>
              <w:t xml:space="preserve">BUSINESS CONTINUITY PLANNING 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206C10" w:rsidRDefault="00206C10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206C10" w:rsidRDefault="00206C10"/>
        </w:tc>
      </w:tr>
      <w:tr w:rsidR="00206C10">
        <w:trPr>
          <w:trHeight w:val="51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Implementation of Critical incident management planning at academy level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766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Ensuring suitable critical incident plans are in place, monitoring compliance and reviewing the effectiveness of the policy at academy level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26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 xml:space="preserve">Developing Critical Incident Management Policy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  <w:tr w:rsidR="00206C10">
        <w:trPr>
          <w:trHeight w:val="515"/>
        </w:trPr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jc w:val="both"/>
            </w:pPr>
            <w:r>
              <w:rPr>
                <w:rFonts w:ascii="Arial" w:eastAsia="Arial" w:hAnsi="Arial" w:cs="Arial"/>
              </w:rPr>
              <w:t xml:space="preserve">Checking adequate measures are in place to manage Critical Incident Management planning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4"/>
              <w:jc w:val="center"/>
            </w:pPr>
            <w:r>
              <w:rPr>
                <w:rFonts w:ascii="Arial" w:eastAsia="Arial" w:hAnsi="Arial" w:cs="Arial"/>
              </w:rPr>
              <w:t xml:space="preserve">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23"/>
              <w:jc w:val="center"/>
            </w:pPr>
            <w:r>
              <w:rPr>
                <w:rFonts w:ascii="Arial" w:eastAsia="Arial" w:hAnsi="Arial" w:cs="Arial"/>
              </w:rPr>
              <w:t xml:space="preserve">R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8"/>
              <w:jc w:val="center"/>
            </w:pPr>
            <w:r>
              <w:rPr>
                <w:rFonts w:ascii="Arial" w:eastAsia="Arial" w:hAnsi="Arial" w:cs="Arial"/>
              </w:rPr>
              <w:t xml:space="preserve">R&amp;C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0"/>
              <w:jc w:val="center"/>
            </w:pPr>
            <w:r>
              <w:rPr>
                <w:rFonts w:ascii="Arial" w:eastAsia="Arial" w:hAnsi="Arial" w:cs="Arial"/>
              </w:rPr>
              <w:t xml:space="preserve">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C </w:t>
            </w:r>
          </w:p>
        </w:tc>
      </w:tr>
    </w:tbl>
    <w:p w:rsidR="00206C10" w:rsidRDefault="003413AE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5555" w:type="dxa"/>
        <w:tblInd w:w="-115" w:type="dxa"/>
        <w:tblCellMar>
          <w:top w:w="3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5"/>
      </w:tblGrid>
      <w:tr w:rsidR="00206C10">
        <w:trPr>
          <w:trHeight w:val="480"/>
        </w:trPr>
        <w:tc>
          <w:tcPr>
            <w:tcW w:w="1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t>Approved by board of trustees on 16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August 2024 </w:t>
            </w:r>
          </w:p>
        </w:tc>
      </w:tr>
      <w:tr w:rsidR="00206C10">
        <w:trPr>
          <w:trHeight w:val="485"/>
        </w:trPr>
        <w:tc>
          <w:tcPr>
            <w:tcW w:w="1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r>
              <w:rPr>
                <w:rFonts w:ascii="Arial" w:eastAsia="Arial" w:hAnsi="Arial" w:cs="Arial"/>
              </w:rPr>
              <w:lastRenderedPageBreak/>
              <w:t>Updated and approved by the board of trustees on 12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November 2024 </w:t>
            </w:r>
          </w:p>
        </w:tc>
      </w:tr>
      <w:tr w:rsidR="00206C10">
        <w:trPr>
          <w:trHeight w:val="325"/>
        </w:trPr>
        <w:tc>
          <w:tcPr>
            <w:tcW w:w="1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C10" w:rsidRDefault="003413AE">
            <w:pPr>
              <w:tabs>
                <w:tab w:val="center" w:pos="3602"/>
                <w:tab w:val="center" w:pos="4322"/>
                <w:tab w:val="center" w:pos="5042"/>
                <w:tab w:val="center" w:pos="5762"/>
                <w:tab w:val="center" w:pos="6482"/>
                <w:tab w:val="center" w:pos="7203"/>
              </w:tabs>
            </w:pPr>
            <w:r>
              <w:rPr>
                <w:rFonts w:ascii="Arial" w:eastAsia="Arial" w:hAnsi="Arial" w:cs="Arial"/>
                <w:b/>
              </w:rPr>
              <w:t xml:space="preserve">To be reviewed summer 2025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</w:tbl>
    <w:p w:rsidR="004042A1" w:rsidRDefault="004042A1"/>
    <w:sectPr w:rsidR="00404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5" w:orient="landscape"/>
      <w:pgMar w:top="1587" w:right="7216" w:bottom="1276" w:left="720" w:header="186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B0" w:rsidRDefault="001A4BB0">
      <w:pPr>
        <w:spacing w:after="0" w:line="240" w:lineRule="auto"/>
      </w:pPr>
      <w:r>
        <w:separator/>
      </w:r>
    </w:p>
  </w:endnote>
  <w:endnote w:type="continuationSeparator" w:id="0">
    <w:p w:rsidR="001A4BB0" w:rsidRDefault="001A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0" w:rsidRDefault="001A4BB0">
    <w:pPr>
      <w:spacing w:after="0"/>
      <w:ind w:left="6496"/>
      <w:jc w:val="center"/>
    </w:pPr>
    <w:r>
      <w:rPr>
        <w:sz w:val="20"/>
      </w:rPr>
      <w:t xml:space="preserve">Scheme of Delegation </w:t>
    </w:r>
  </w:p>
  <w:p w:rsidR="001A4BB0" w:rsidRDefault="001A4BB0">
    <w:pPr>
      <w:spacing w:after="0"/>
      <w:ind w:left="6427" w:right="-74"/>
      <w:jc w:val="center"/>
    </w:pPr>
    <w:r>
      <w:rPr>
        <w:sz w:val="20"/>
      </w:rPr>
      <w:t xml:space="preserve">Oak Trees Multi Academy Trust </w:t>
    </w:r>
  </w:p>
  <w:p w:rsidR="001A4BB0" w:rsidRDefault="001A4BB0">
    <w:pPr>
      <w:spacing w:after="0" w:line="241" w:lineRule="auto"/>
      <w:ind w:left="7203" w:right="87" w:hanging="175"/>
      <w:jc w:val="both"/>
    </w:pPr>
    <w:r>
      <w:rPr>
        <w:sz w:val="20"/>
      </w:rPr>
      <w:t xml:space="preserve">September 2024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10</w:t>
      </w:r>
    </w:fldSimple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0" w:rsidRDefault="001A4BB0">
    <w:pPr>
      <w:spacing w:after="0"/>
      <w:ind w:left="6496"/>
      <w:jc w:val="center"/>
    </w:pPr>
    <w:r>
      <w:rPr>
        <w:sz w:val="20"/>
      </w:rPr>
      <w:t xml:space="preserve">Scheme of Delegation </w:t>
    </w:r>
  </w:p>
  <w:p w:rsidR="001A4BB0" w:rsidRDefault="001A4BB0">
    <w:pPr>
      <w:spacing w:after="0"/>
      <w:ind w:left="6427" w:right="-74"/>
      <w:jc w:val="center"/>
    </w:pPr>
    <w:r>
      <w:rPr>
        <w:sz w:val="20"/>
      </w:rPr>
      <w:t xml:space="preserve">Oak Trees Multi Academy Trust </w:t>
    </w:r>
  </w:p>
  <w:p w:rsidR="001A4BB0" w:rsidRDefault="001A4BB0">
    <w:pPr>
      <w:spacing w:after="0" w:line="241" w:lineRule="auto"/>
      <w:ind w:left="7203" w:right="87" w:hanging="175"/>
      <w:jc w:val="both"/>
    </w:pPr>
    <w:r>
      <w:rPr>
        <w:sz w:val="20"/>
      </w:rPr>
      <w:t xml:space="preserve">September 2024 Page </w:t>
    </w:r>
    <w:r>
      <w:fldChar w:fldCharType="begin"/>
    </w:r>
    <w:r>
      <w:instrText xml:space="preserve"> PAGE   \* MERGEFORMAT </w:instrText>
    </w:r>
    <w:r>
      <w:fldChar w:fldCharType="separate"/>
    </w:r>
    <w:r w:rsidR="00087118" w:rsidRPr="00087118">
      <w:rPr>
        <w:noProof/>
        <w:sz w:val="20"/>
      </w:rPr>
      <w:t>7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 w:rsidR="00087118" w:rsidRPr="00087118">
        <w:rPr>
          <w:noProof/>
          <w:sz w:val="20"/>
        </w:rPr>
        <w:t>12</w:t>
      </w:r>
    </w:fldSimple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0" w:rsidRDefault="001A4BB0">
    <w:pPr>
      <w:spacing w:after="0"/>
      <w:ind w:left="6496"/>
      <w:jc w:val="center"/>
    </w:pPr>
    <w:r>
      <w:rPr>
        <w:sz w:val="20"/>
      </w:rPr>
      <w:t xml:space="preserve">Scheme of Delegation </w:t>
    </w:r>
  </w:p>
  <w:p w:rsidR="001A4BB0" w:rsidRDefault="001A4BB0">
    <w:pPr>
      <w:spacing w:after="0"/>
      <w:ind w:left="6427" w:right="-74"/>
      <w:jc w:val="center"/>
    </w:pPr>
    <w:r>
      <w:rPr>
        <w:sz w:val="20"/>
      </w:rPr>
      <w:t xml:space="preserve">Oak Trees Multi Academy Trust </w:t>
    </w:r>
  </w:p>
  <w:p w:rsidR="001A4BB0" w:rsidRDefault="001A4BB0">
    <w:pPr>
      <w:spacing w:after="0" w:line="241" w:lineRule="auto"/>
      <w:ind w:left="7203" w:right="87" w:hanging="175"/>
      <w:jc w:val="both"/>
    </w:pPr>
    <w:r>
      <w:rPr>
        <w:sz w:val="20"/>
      </w:rPr>
      <w:t xml:space="preserve">September 2024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10</w:t>
      </w:r>
    </w:fldSimple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B0" w:rsidRDefault="001A4BB0">
      <w:pPr>
        <w:spacing w:after="0" w:line="240" w:lineRule="auto"/>
      </w:pPr>
      <w:r>
        <w:separator/>
      </w:r>
    </w:p>
  </w:footnote>
  <w:footnote w:type="continuationSeparator" w:id="0">
    <w:p w:rsidR="001A4BB0" w:rsidRDefault="001A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0" w:rsidRDefault="001A4BB0">
    <w:pPr>
      <w:spacing w:after="158"/>
      <w:ind w:left="7693" w:right="-109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118110</wp:posOffset>
          </wp:positionV>
          <wp:extent cx="1331595" cy="947420"/>
          <wp:effectExtent l="0" t="0" r="0" b="0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59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u w:val="single" w:color="000000"/>
      </w:rPr>
      <w:t>Scheme of Delegation</w:t>
    </w:r>
    <w:r>
      <w:rPr>
        <w:rFonts w:ascii="Arial" w:eastAsia="Arial" w:hAnsi="Arial" w:cs="Arial"/>
        <w:b/>
      </w:rPr>
      <w:t xml:space="preserve"> </w:t>
    </w:r>
  </w:p>
  <w:p w:rsidR="001A4BB0" w:rsidRDefault="001A4BB0">
    <w:pPr>
      <w:spacing w:after="0"/>
      <w:ind w:left="6232" w:right="-2550"/>
      <w:jc w:val="center"/>
    </w:pPr>
    <w:r>
      <w:rPr>
        <w:rFonts w:ascii="Arial" w:eastAsia="Arial" w:hAnsi="Arial" w:cs="Arial"/>
        <w:b/>
        <w:u w:val="single" w:color="000000"/>
      </w:rPr>
      <w:t>Oak Trees Multi Academy Trust – September 2024</w:t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0" w:rsidRDefault="001A4BB0">
    <w:pPr>
      <w:spacing w:after="158"/>
      <w:ind w:left="7693" w:right="-1091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118110</wp:posOffset>
          </wp:positionV>
          <wp:extent cx="1331595" cy="94742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59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u w:val="single" w:color="000000"/>
      </w:rPr>
      <w:t>Scheme of Delegation</w:t>
    </w:r>
    <w:r>
      <w:rPr>
        <w:rFonts w:ascii="Arial" w:eastAsia="Arial" w:hAnsi="Arial" w:cs="Arial"/>
        <w:b/>
      </w:rPr>
      <w:t xml:space="preserve"> </w:t>
    </w:r>
  </w:p>
  <w:p w:rsidR="001A4BB0" w:rsidRDefault="001A4BB0">
    <w:pPr>
      <w:spacing w:after="0"/>
      <w:ind w:left="6232" w:right="-2550"/>
      <w:jc w:val="center"/>
    </w:pPr>
    <w:r>
      <w:rPr>
        <w:rFonts w:ascii="Arial" w:eastAsia="Arial" w:hAnsi="Arial" w:cs="Arial"/>
        <w:b/>
        <w:u w:val="single" w:color="000000"/>
      </w:rPr>
      <w:t>Oak Trees Multi Academy Trust – September 2024</w:t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BB0" w:rsidRDefault="001A4BB0">
    <w:pPr>
      <w:spacing w:after="158"/>
      <w:ind w:left="7693" w:right="-1091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118110</wp:posOffset>
          </wp:positionV>
          <wp:extent cx="1331595" cy="94742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159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u w:val="single" w:color="000000"/>
      </w:rPr>
      <w:t>Scheme of Delegation</w:t>
    </w:r>
    <w:r>
      <w:rPr>
        <w:rFonts w:ascii="Arial" w:eastAsia="Arial" w:hAnsi="Arial" w:cs="Arial"/>
        <w:b/>
      </w:rPr>
      <w:t xml:space="preserve"> </w:t>
    </w:r>
  </w:p>
  <w:p w:rsidR="001A4BB0" w:rsidRDefault="001A4BB0">
    <w:pPr>
      <w:spacing w:after="0"/>
      <w:ind w:left="6232" w:right="-2550"/>
      <w:jc w:val="center"/>
    </w:pPr>
    <w:r>
      <w:rPr>
        <w:rFonts w:ascii="Arial" w:eastAsia="Arial" w:hAnsi="Arial" w:cs="Arial"/>
        <w:b/>
        <w:u w:val="single" w:color="000000"/>
      </w:rPr>
      <w:t>Oak Trees Multi Academy Trust – September 2024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10"/>
    <w:rsid w:val="00087118"/>
    <w:rsid w:val="001A4BB0"/>
    <w:rsid w:val="00206C10"/>
    <w:rsid w:val="003413AE"/>
    <w:rsid w:val="004042A1"/>
    <w:rsid w:val="00E8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52A8"/>
  <w15:docId w15:val="{1647DEEC-EAE8-4632-859F-B3567609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Lacey</dc:creator>
  <cp:keywords/>
  <cp:lastModifiedBy>Tony Lacey</cp:lastModifiedBy>
  <cp:revision>3</cp:revision>
  <dcterms:created xsi:type="dcterms:W3CDTF">2025-05-12T10:05:00Z</dcterms:created>
  <dcterms:modified xsi:type="dcterms:W3CDTF">2025-05-12T10:19:00Z</dcterms:modified>
</cp:coreProperties>
</file>