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851"/>
        <w:tblW w:w="10449" w:type="dxa"/>
        <w:tblInd w:w="0" w:type="dxa"/>
        <w:tblLook w:val="04A0" w:firstRow="1" w:lastRow="0" w:firstColumn="1" w:lastColumn="0" w:noHBand="0" w:noVBand="1"/>
      </w:tblPr>
      <w:tblGrid>
        <w:gridCol w:w="2305"/>
        <w:gridCol w:w="2187"/>
        <w:gridCol w:w="2188"/>
        <w:gridCol w:w="2186"/>
        <w:gridCol w:w="1583"/>
      </w:tblGrid>
      <w:tr w:rsidR="00E954AD" w14:paraId="5E09A896" w14:textId="77777777" w:rsidTr="00E954AD">
        <w:trPr>
          <w:trHeight w:val="708"/>
        </w:trPr>
        <w:tc>
          <w:tcPr>
            <w:tcW w:w="10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1970D1" w14:textId="69E661D6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Mental Maths      Bonds                                     Arithmetic Fluency                          10:45-11am</w:t>
            </w:r>
          </w:p>
        </w:tc>
      </w:tr>
      <w:tr w:rsidR="00E954AD" w14:paraId="59D014E4" w14:textId="77777777" w:rsidTr="00E954AD">
        <w:trPr>
          <w:trHeight w:val="708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7835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A72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ABF0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FCB0" w14:textId="05EDBA2F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D85C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Friday</w:t>
            </w:r>
          </w:p>
        </w:tc>
      </w:tr>
      <w:tr w:rsidR="00E954AD" w14:paraId="3BE55888" w14:textId="77777777" w:rsidTr="00E954AD">
        <w:trPr>
          <w:trHeight w:val="141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5602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Multiplication/Division</w:t>
            </w:r>
          </w:p>
          <w:p w14:paraId="06F642C7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Facts and relationships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7AAD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Addition and subtraction</w:t>
            </w:r>
          </w:p>
          <w:p w14:paraId="4CAB0308" w14:textId="3A5F9C5B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2EFC" w14:textId="3991474A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Multiplication and Division</w:t>
            </w:r>
          </w:p>
          <w:p w14:paraId="373754A9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Recall Fluency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AC70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Number Bonds</w:t>
            </w:r>
          </w:p>
          <w:p w14:paraId="015F24C0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Inverse relationships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87FB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Problem solving</w:t>
            </w:r>
          </w:p>
          <w:p w14:paraId="4D9A84CC" w14:textId="77777777" w:rsidR="00E954AD" w:rsidRDefault="00E954AD" w:rsidP="00E954AD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Master</w:t>
            </w:r>
          </w:p>
        </w:tc>
      </w:tr>
    </w:tbl>
    <w:p w14:paraId="77A62F7C" w14:textId="21D4C9A0" w:rsidR="00E954AD" w:rsidRDefault="00E954AD">
      <w:pPr>
        <w:rPr>
          <w:rFonts w:ascii="Arial Narrow" w:hAnsi="Arial Narrow"/>
          <w:sz w:val="40"/>
          <w:szCs w:val="40"/>
          <w:u w:val="single"/>
        </w:rPr>
      </w:pPr>
      <w:r>
        <w:rPr>
          <w:rFonts w:ascii="Arial Narrow" w:hAnsi="Arial Narrow"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DE74D39" wp14:editId="19C3D5E2">
            <wp:simplePos x="0" y="0"/>
            <wp:positionH relativeFrom="column">
              <wp:posOffset>4905375</wp:posOffset>
            </wp:positionH>
            <wp:positionV relativeFrom="paragraph">
              <wp:posOffset>5080</wp:posOffset>
            </wp:positionV>
            <wp:extent cx="1152525" cy="1156335"/>
            <wp:effectExtent l="0" t="0" r="9525" b="5715"/>
            <wp:wrapTight wrapText="bothSides">
              <wp:wrapPolygon edited="0">
                <wp:start x="6783" y="0"/>
                <wp:lineTo x="4284" y="1068"/>
                <wp:lineTo x="0" y="4626"/>
                <wp:lineTo x="0" y="14234"/>
                <wp:lineTo x="1071" y="17792"/>
                <wp:lineTo x="6069" y="21351"/>
                <wp:lineTo x="7140" y="21351"/>
                <wp:lineTo x="13924" y="21351"/>
                <wp:lineTo x="14995" y="21351"/>
                <wp:lineTo x="20350" y="17792"/>
                <wp:lineTo x="21421" y="13878"/>
                <wp:lineTo x="21421" y="7473"/>
                <wp:lineTo x="21064" y="4982"/>
                <wp:lineTo x="17851" y="1779"/>
                <wp:lineTo x="14638" y="0"/>
                <wp:lineTo x="67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A9958" w14:textId="7E035757" w:rsidR="00E954AD" w:rsidRDefault="00E954AD">
      <w:pPr>
        <w:rPr>
          <w:rFonts w:ascii="Arial Narrow" w:hAnsi="Arial Narrow"/>
          <w:sz w:val="40"/>
          <w:szCs w:val="40"/>
          <w:u w:val="single"/>
        </w:rPr>
      </w:pPr>
    </w:p>
    <w:p w14:paraId="62FF2F7A" w14:textId="77777777" w:rsidR="00E954AD" w:rsidRDefault="00E954AD">
      <w:pPr>
        <w:rPr>
          <w:rFonts w:ascii="Arial Narrow" w:hAnsi="Arial Narrow"/>
          <w:sz w:val="40"/>
          <w:szCs w:val="40"/>
          <w:u w:val="single"/>
        </w:rPr>
      </w:pPr>
    </w:p>
    <w:p w14:paraId="4A4B793F" w14:textId="0D661F8B" w:rsidR="00E954AD" w:rsidRDefault="00E954AD">
      <w:pPr>
        <w:rPr>
          <w:rFonts w:ascii="Arial Narrow" w:hAnsi="Arial Narrow"/>
          <w:sz w:val="40"/>
          <w:szCs w:val="40"/>
          <w:u w:val="single"/>
        </w:rPr>
      </w:pPr>
      <w:r w:rsidRPr="00E954AD">
        <w:rPr>
          <w:rFonts w:ascii="Arial Narrow" w:hAnsi="Arial Narrow"/>
          <w:sz w:val="40"/>
          <w:szCs w:val="40"/>
          <w:u w:val="single"/>
        </w:rPr>
        <w:t>Maths Promoting Fluency</w:t>
      </w:r>
    </w:p>
    <w:p w14:paraId="64D5567D" w14:textId="0A7BB613" w:rsidR="00E954AD" w:rsidRDefault="007433DE">
      <w:pPr>
        <w:rPr>
          <w:rFonts w:ascii="Arial Narrow" w:hAnsi="Arial Narrow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4704A5A8" wp14:editId="279075B4">
            <wp:extent cx="6645910" cy="3030510"/>
            <wp:effectExtent l="0" t="0" r="254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6"/>
                    <a:srcRect l="9029" t="56565" r="48548" b="9037"/>
                    <a:stretch/>
                  </pic:blipFill>
                  <pic:spPr bwMode="auto">
                    <a:xfrm>
                      <a:off x="0" y="0"/>
                      <a:ext cx="6645910" cy="303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F1F8D" w14:textId="66C26D70" w:rsidR="00E954AD" w:rsidRDefault="007433DE">
      <w:pPr>
        <w:rPr>
          <w:rFonts w:ascii="Arial Narrow" w:hAnsi="Arial Narrow"/>
          <w:sz w:val="40"/>
          <w:szCs w:val="40"/>
          <w:u w:val="single"/>
        </w:rPr>
      </w:pPr>
      <w:r>
        <w:rPr>
          <w:rFonts w:ascii="Arial Narrow" w:hAnsi="Arial Narrow"/>
          <w:sz w:val="40"/>
          <w:szCs w:val="40"/>
          <w:u w:val="single"/>
        </w:rPr>
        <w:t>10:45-11 am Mental maths / Fluency</w:t>
      </w:r>
    </w:p>
    <w:p w14:paraId="4BED529B" w14:textId="7F1CBD99" w:rsidR="007433DE" w:rsidRDefault="007433DE">
      <w:pPr>
        <w:rPr>
          <w:rFonts w:ascii="Arial Narrow" w:hAnsi="Arial Narrow"/>
          <w:sz w:val="40"/>
          <w:szCs w:val="40"/>
        </w:rPr>
      </w:pPr>
      <w:r w:rsidRPr="00483EE4">
        <w:rPr>
          <w:rFonts w:ascii="Arial Narrow" w:hAnsi="Arial Narrow"/>
          <w:sz w:val="40"/>
          <w:szCs w:val="40"/>
        </w:rPr>
        <w:t>A discrete fifteen minutes each day has been dedicated to the promotion of mathematical fluency. After a successful initial introduction of multiplication facts</w:t>
      </w:r>
      <w:r w:rsidR="00464935">
        <w:rPr>
          <w:rFonts w:ascii="Arial Narrow" w:hAnsi="Arial Narrow"/>
          <w:sz w:val="40"/>
          <w:szCs w:val="40"/>
        </w:rPr>
        <w:t>,</w:t>
      </w:r>
      <w:r w:rsidR="00483EE4" w:rsidRPr="00483EE4">
        <w:rPr>
          <w:rFonts w:ascii="Arial Narrow" w:hAnsi="Arial Narrow"/>
          <w:sz w:val="40"/>
          <w:szCs w:val="40"/>
        </w:rPr>
        <w:t xml:space="preserve"> we h</w:t>
      </w:r>
      <w:r w:rsidR="00483EE4">
        <w:rPr>
          <w:rFonts w:ascii="Arial Narrow" w:hAnsi="Arial Narrow"/>
          <w:sz w:val="40"/>
          <w:szCs w:val="40"/>
        </w:rPr>
        <w:t>a</w:t>
      </w:r>
      <w:r w:rsidR="00483EE4" w:rsidRPr="00483EE4">
        <w:rPr>
          <w:rFonts w:ascii="Arial Narrow" w:hAnsi="Arial Narrow"/>
          <w:sz w:val="40"/>
          <w:szCs w:val="40"/>
        </w:rPr>
        <w:t xml:space="preserve">ve now introduced further </w:t>
      </w:r>
      <w:r w:rsidR="00483EE4">
        <w:rPr>
          <w:rFonts w:ascii="Arial Narrow" w:hAnsi="Arial Narrow"/>
          <w:sz w:val="40"/>
          <w:szCs w:val="40"/>
        </w:rPr>
        <w:t>elements of arithmetic to support all areas of maths. These lessons are often practical but written applications may be used to support understanding.</w:t>
      </w:r>
    </w:p>
    <w:p w14:paraId="0CA2869A" w14:textId="77777777" w:rsidR="00464935" w:rsidRDefault="00464935">
      <w:pPr>
        <w:rPr>
          <w:rFonts w:ascii="Arial Narrow" w:hAnsi="Arial Narrow"/>
          <w:sz w:val="40"/>
          <w:szCs w:val="40"/>
        </w:rPr>
      </w:pPr>
    </w:p>
    <w:p w14:paraId="7B0F21D5" w14:textId="77777777" w:rsidR="00483EE4" w:rsidRPr="00483EE4" w:rsidRDefault="00483EE4">
      <w:pPr>
        <w:rPr>
          <w:rFonts w:ascii="Arial Narrow" w:hAnsi="Arial Narrow"/>
          <w:sz w:val="40"/>
          <w:szCs w:val="40"/>
        </w:rPr>
      </w:pPr>
    </w:p>
    <w:sectPr w:rsidR="00483EE4" w:rsidRPr="00483EE4" w:rsidSect="00E95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AD"/>
    <w:rsid w:val="00342989"/>
    <w:rsid w:val="00464935"/>
    <w:rsid w:val="00483EE4"/>
    <w:rsid w:val="007433DE"/>
    <w:rsid w:val="00E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2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C29172DC</Template>
  <TotalTime>28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Windows User</cp:lastModifiedBy>
  <cp:revision>3</cp:revision>
  <dcterms:created xsi:type="dcterms:W3CDTF">2021-11-30T20:09:00Z</dcterms:created>
  <dcterms:modified xsi:type="dcterms:W3CDTF">2021-12-02T15:31:00Z</dcterms:modified>
</cp:coreProperties>
</file>