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80" w:tblpY="526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512"/>
        <w:gridCol w:w="1848"/>
        <w:gridCol w:w="3392"/>
      </w:tblGrid>
      <w:tr w:rsidR="00485D46" w:rsidRPr="0087591A" w14:paraId="33ACDEAC" w14:textId="77777777" w:rsidTr="0095465A">
        <w:trPr>
          <w:tblHeader/>
        </w:trPr>
        <w:tc>
          <w:tcPr>
            <w:tcW w:w="3403" w:type="dxa"/>
            <w:shd w:val="clear" w:color="auto" w:fill="D9D9D9"/>
          </w:tcPr>
          <w:p w14:paraId="201C2CD8" w14:textId="77777777" w:rsidR="00485D46" w:rsidRPr="0087591A" w:rsidRDefault="00485D46" w:rsidP="0095465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Objective</w:t>
            </w:r>
          </w:p>
        </w:tc>
        <w:tc>
          <w:tcPr>
            <w:tcW w:w="7512" w:type="dxa"/>
            <w:shd w:val="clear" w:color="auto" w:fill="D9D9D9"/>
          </w:tcPr>
          <w:p w14:paraId="73F1307C" w14:textId="77777777" w:rsidR="00485D46" w:rsidRPr="0087591A" w:rsidRDefault="00485D46" w:rsidP="0095465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87591A">
              <w:rPr>
                <w:rFonts w:ascii="Arial" w:hAnsi="Arial" w:cs="Arial"/>
                <w:b/>
                <w:sz w:val="21"/>
                <w:szCs w:val="21"/>
                <w:lang w:val="en-US"/>
              </w:rPr>
              <w:t>Action</w:t>
            </w: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s</w:t>
            </w:r>
          </w:p>
        </w:tc>
        <w:tc>
          <w:tcPr>
            <w:tcW w:w="1848" w:type="dxa"/>
            <w:shd w:val="clear" w:color="auto" w:fill="D9D9D9"/>
          </w:tcPr>
          <w:p w14:paraId="06DDF2F8" w14:textId="77777777" w:rsidR="00485D46" w:rsidRPr="0087591A" w:rsidRDefault="00485D46" w:rsidP="0095465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87591A">
              <w:rPr>
                <w:rFonts w:ascii="Arial" w:hAnsi="Arial" w:cs="Arial"/>
                <w:b/>
                <w:sz w:val="21"/>
                <w:szCs w:val="21"/>
                <w:lang w:val="en-US"/>
              </w:rPr>
              <w:t>Who is responsible for implementing?</w:t>
            </w:r>
          </w:p>
        </w:tc>
        <w:tc>
          <w:tcPr>
            <w:tcW w:w="3392" w:type="dxa"/>
            <w:shd w:val="clear" w:color="auto" w:fill="D9D9D9"/>
          </w:tcPr>
          <w:p w14:paraId="0BBED98E" w14:textId="77777777" w:rsidR="00485D46" w:rsidRPr="0087591A" w:rsidRDefault="00485D46" w:rsidP="0095465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S</w:t>
            </w:r>
            <w:r w:rsidRPr="0087591A">
              <w:rPr>
                <w:rFonts w:ascii="Arial" w:hAnsi="Arial" w:cs="Arial"/>
                <w:b/>
                <w:sz w:val="21"/>
                <w:szCs w:val="21"/>
                <w:lang w:val="en-US"/>
              </w:rPr>
              <w:t>uccess indicators</w:t>
            </w: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(Y1)</w:t>
            </w:r>
          </w:p>
        </w:tc>
      </w:tr>
      <w:tr w:rsidR="00485D46" w:rsidRPr="0087591A" w14:paraId="6895D0EE" w14:textId="77777777" w:rsidTr="0095465A">
        <w:tc>
          <w:tcPr>
            <w:tcW w:w="3403" w:type="dxa"/>
          </w:tcPr>
          <w:p w14:paraId="09E74E45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1. To increase the ethnic divers</w:t>
            </w:r>
            <w:r w:rsidR="00183230">
              <w:rPr>
                <w:rFonts w:ascii="Arial" w:hAnsi="Arial" w:cs="Arial"/>
                <w:sz w:val="21"/>
                <w:szCs w:val="21"/>
                <w:lang w:val="en-US"/>
              </w:rPr>
              <w:t>ity of staff so that by Sep 2028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at least 5% of staff are from ethnic minorities</w:t>
            </w:r>
          </w:p>
          <w:p w14:paraId="09B2621F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B6AE374" w14:textId="77777777" w:rsidR="00485D46" w:rsidRPr="0087591A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7512" w:type="dxa"/>
          </w:tcPr>
          <w:p w14:paraId="6EA4A8B6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1. Review and amend Trust and school websites</w:t>
            </w:r>
            <w:r w:rsidR="00183230">
              <w:rPr>
                <w:rFonts w:ascii="Arial" w:hAnsi="Arial" w:cs="Arial"/>
                <w:sz w:val="21"/>
                <w:szCs w:val="21"/>
                <w:lang w:val="en-US"/>
              </w:rPr>
              <w:t xml:space="preserve"> as new ones created</w:t>
            </w:r>
          </w:p>
          <w:p w14:paraId="3DE94A93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2. Update recruitment strategy, including check equal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opps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after shortlist, advert EDI statements</w:t>
            </w:r>
            <w:r w:rsidR="00183230">
              <w:rPr>
                <w:rFonts w:ascii="Arial" w:hAnsi="Arial" w:cs="Arial"/>
                <w:sz w:val="21"/>
                <w:szCs w:val="21"/>
                <w:lang w:val="en-US"/>
              </w:rPr>
              <w:t xml:space="preserve"> once HR lead in place</w:t>
            </w:r>
          </w:p>
          <w:p w14:paraId="39DEB801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3. Champion need for diverse workforce at all levels</w:t>
            </w:r>
          </w:p>
          <w:p w14:paraId="3045C698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4. Review recruitment paperwork to ensure promotes inclusive recruitment</w:t>
            </w:r>
          </w:p>
          <w:p w14:paraId="7FE092F3" w14:textId="77777777" w:rsidR="00485D46" w:rsidRPr="0087591A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5. Monitor recruitment data both applications and successful</w:t>
            </w:r>
            <w:r w:rsidR="00183230">
              <w:rPr>
                <w:rFonts w:ascii="Arial" w:hAnsi="Arial" w:cs="Arial"/>
                <w:sz w:val="21"/>
                <w:szCs w:val="21"/>
                <w:lang w:val="en-US"/>
              </w:rPr>
              <w:t xml:space="preserve"> through HR lead and potential new software</w:t>
            </w:r>
          </w:p>
        </w:tc>
        <w:tc>
          <w:tcPr>
            <w:tcW w:w="1848" w:type="dxa"/>
          </w:tcPr>
          <w:p w14:paraId="65727D65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Trust Exec</w:t>
            </w:r>
          </w:p>
          <w:p w14:paraId="7441751D" w14:textId="77777777" w:rsidR="00485D46" w:rsidRPr="0087591A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Headteachers</w:t>
            </w:r>
          </w:p>
        </w:tc>
        <w:tc>
          <w:tcPr>
            <w:tcW w:w="3392" w:type="dxa"/>
          </w:tcPr>
          <w:p w14:paraId="0E36C92F" w14:textId="77777777" w:rsidR="00485D46" w:rsidRDefault="00485D46" w:rsidP="009546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Increase in number of applicants </w:t>
            </w:r>
          </w:p>
          <w:p w14:paraId="66D0B610" w14:textId="77777777" w:rsidR="00485D46" w:rsidRDefault="00485D46" w:rsidP="0095465A">
            <w:pPr>
              <w:pStyle w:val="ListParagraph"/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from ethnic minorities</w:t>
            </w:r>
          </w:p>
          <w:p w14:paraId="6FE5612C" w14:textId="77777777" w:rsidR="00485D46" w:rsidRDefault="00485D46" w:rsidP="009546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Increase in number of staff from </w:t>
            </w:r>
          </w:p>
          <w:p w14:paraId="4DCDBB43" w14:textId="77777777" w:rsidR="00485D46" w:rsidRPr="00966F14" w:rsidRDefault="00485D46" w:rsidP="0095465A">
            <w:pPr>
              <w:pStyle w:val="ListParagraph"/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ethnic minorities</w:t>
            </w:r>
          </w:p>
        </w:tc>
      </w:tr>
      <w:tr w:rsidR="00485D46" w:rsidRPr="0087591A" w14:paraId="2568985B" w14:textId="77777777" w:rsidTr="0095465A">
        <w:tc>
          <w:tcPr>
            <w:tcW w:w="3403" w:type="dxa"/>
          </w:tcPr>
          <w:p w14:paraId="567D2143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2. </w:t>
            </w:r>
            <w:r w:rsidRPr="00C52C01">
              <w:rPr>
                <w:rFonts w:ascii="Arial" w:hAnsi="Arial" w:cs="Arial"/>
                <w:sz w:val="21"/>
                <w:szCs w:val="21"/>
                <w:lang w:val="en-US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reduce the disadvantaged gap in reading, writing and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maths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at primary and English and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maths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at secondary so that attainment is broadly in line for all pupils</w:t>
            </w:r>
          </w:p>
          <w:p w14:paraId="1971E946" w14:textId="77777777" w:rsidR="00485D46" w:rsidRPr="0087591A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7512" w:type="dxa"/>
          </w:tcPr>
          <w:p w14:paraId="420EE56A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1. Ensure all Pupil Premium website plans and statements are high quality</w:t>
            </w:r>
          </w:p>
          <w:p w14:paraId="5083FC2F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2. Disadvantage to be high on agenda for HT meetings and school meetings/SDPs</w:t>
            </w:r>
          </w:p>
          <w:p w14:paraId="726E6765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3. Termly monitoring of disadvantaged pupils to ensure needs addressed</w:t>
            </w:r>
          </w:p>
          <w:p w14:paraId="1081831B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4. Intervention plans implemented with key focus on disadvantaged pupils</w:t>
            </w:r>
          </w:p>
          <w:p w14:paraId="538F6E8F" w14:textId="77777777" w:rsidR="00485D46" w:rsidRPr="0087591A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5. All schools to monitor uptake of pupils in terms of extra- curricular opportunities, pupil roles etc. at least termly</w:t>
            </w:r>
          </w:p>
        </w:tc>
        <w:tc>
          <w:tcPr>
            <w:tcW w:w="1848" w:type="dxa"/>
          </w:tcPr>
          <w:p w14:paraId="4091564A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Trust Exec </w:t>
            </w:r>
          </w:p>
          <w:p w14:paraId="22A835C4" w14:textId="77777777" w:rsidR="00485D46" w:rsidRPr="0087591A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Headteachers</w:t>
            </w:r>
          </w:p>
        </w:tc>
        <w:tc>
          <w:tcPr>
            <w:tcW w:w="3392" w:type="dxa"/>
          </w:tcPr>
          <w:p w14:paraId="2A2374B9" w14:textId="77777777" w:rsidR="00485D46" w:rsidRDefault="00485D46" w:rsidP="009546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Improvement in understanding of </w:t>
            </w:r>
          </w:p>
          <w:p w14:paraId="2D41B2DA" w14:textId="77777777" w:rsidR="00485D46" w:rsidRDefault="00485D46" w:rsidP="0095465A">
            <w:pPr>
              <w:pStyle w:val="ListParagraph"/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disadvantaged attainment and </w:t>
            </w:r>
          </w:p>
          <w:p w14:paraId="4C772046" w14:textId="77777777" w:rsidR="00485D46" w:rsidRDefault="00485D46" w:rsidP="0095465A">
            <w:pPr>
              <w:pStyle w:val="ListParagraph"/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progress</w:t>
            </w:r>
          </w:p>
          <w:p w14:paraId="111DF76C" w14:textId="77777777" w:rsidR="00485D46" w:rsidRDefault="00485D46" w:rsidP="009546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Improved support for </w:t>
            </w:r>
          </w:p>
          <w:p w14:paraId="45A9A37B" w14:textId="77777777" w:rsidR="00485D46" w:rsidRDefault="00485D46" w:rsidP="009546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disadvantaged pupils based on </w:t>
            </w:r>
          </w:p>
          <w:p w14:paraId="17F176D5" w14:textId="77777777" w:rsidR="00485D46" w:rsidRPr="006C3A54" w:rsidRDefault="00485D46" w:rsidP="0095465A">
            <w:pPr>
              <w:pStyle w:val="ListParagraph"/>
              <w:spacing w:line="24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data</w:t>
            </w:r>
          </w:p>
        </w:tc>
      </w:tr>
      <w:tr w:rsidR="00485D46" w:rsidRPr="0087591A" w14:paraId="29087616" w14:textId="77777777" w:rsidTr="0095465A">
        <w:tc>
          <w:tcPr>
            <w:tcW w:w="3403" w:type="dxa"/>
          </w:tcPr>
          <w:p w14:paraId="38A99FC5" w14:textId="77777777" w:rsidR="00485D46" w:rsidRPr="0087591A" w:rsidRDefault="00485D46" w:rsidP="0095465A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3. </w:t>
            </w:r>
            <w:r w:rsidRPr="00C52C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To review staff related policies and procedures to ensure they comply with the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Equalities </w:t>
            </w:r>
            <w:r w:rsidRPr="00C52C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Act (e.g. recruitment, CPD, flexible working, maternity and pay policies) and the Trust offers equal opportunities to staff</w:t>
            </w:r>
          </w:p>
        </w:tc>
        <w:tc>
          <w:tcPr>
            <w:tcW w:w="7512" w:type="dxa"/>
          </w:tcPr>
          <w:p w14:paraId="5E6311B2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1. Updated Trust equality policy and share with schools </w:t>
            </w:r>
          </w:p>
          <w:p w14:paraId="19AABE4C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2. Review and u</w:t>
            </w:r>
            <w:r w:rsidR="00183230">
              <w:rPr>
                <w:rFonts w:ascii="Arial" w:hAnsi="Arial" w:cs="Arial"/>
                <w:sz w:val="21"/>
                <w:szCs w:val="21"/>
                <w:lang w:val="en-US"/>
              </w:rPr>
              <w:t>pdate HR policies with HR lead</w:t>
            </w:r>
          </w:p>
          <w:p w14:paraId="46531AEA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3. Review flexible working, WFH policies in light of new Government changes</w:t>
            </w:r>
          </w:p>
          <w:p w14:paraId="7D3C4A69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4. Policies to be put on MAT website as required and shared with schools</w:t>
            </w:r>
          </w:p>
          <w:p w14:paraId="0CFFA252" w14:textId="77777777" w:rsidR="005E525D" w:rsidRPr="002A0870" w:rsidRDefault="005E525D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5. Review Trust HR policies in line with new Gov legislation on HR workings and practices</w:t>
            </w:r>
          </w:p>
        </w:tc>
        <w:tc>
          <w:tcPr>
            <w:tcW w:w="1848" w:type="dxa"/>
          </w:tcPr>
          <w:p w14:paraId="4602E726" w14:textId="77777777" w:rsidR="00485D46" w:rsidRPr="0087591A" w:rsidRDefault="00485D46" w:rsidP="0095465A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Trust Exec</w:t>
            </w:r>
          </w:p>
        </w:tc>
        <w:tc>
          <w:tcPr>
            <w:tcW w:w="3392" w:type="dxa"/>
          </w:tcPr>
          <w:p w14:paraId="786A81F4" w14:textId="77777777" w:rsidR="00485D46" w:rsidRPr="006C3A54" w:rsidRDefault="00485D46" w:rsidP="0095465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HR policies reviewed and updated as per equalities act</w:t>
            </w:r>
          </w:p>
        </w:tc>
      </w:tr>
      <w:tr w:rsidR="00485D46" w:rsidRPr="0087591A" w14:paraId="4D886BA8" w14:textId="77777777" w:rsidTr="0095465A">
        <w:tc>
          <w:tcPr>
            <w:tcW w:w="3403" w:type="dxa"/>
          </w:tcPr>
          <w:p w14:paraId="44A6FAFD" w14:textId="77777777" w:rsidR="00485D46" w:rsidRPr="0087591A" w:rsidRDefault="00485D46" w:rsidP="0095465A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4. To ensure</w:t>
            </w:r>
            <w:r w:rsidRPr="00C52C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each Trust </w:t>
            </w:r>
            <w:r w:rsidRPr="00C52C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school promotes role models and heroes young people positively identify with, reflect and broaden the diversity of Modern Brit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ain in terms of race, gender,</w:t>
            </w:r>
            <w:r w:rsidRPr="00C52C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disability</w:t>
            </w:r>
          </w:p>
        </w:tc>
        <w:tc>
          <w:tcPr>
            <w:tcW w:w="7512" w:type="dxa"/>
          </w:tcPr>
          <w:p w14:paraId="54F7A34F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1. Schools to review curricula in terms of representation</w:t>
            </w:r>
            <w:r w:rsidR="00183230">
              <w:rPr>
                <w:rFonts w:ascii="Arial" w:hAnsi="Arial" w:cs="Arial"/>
                <w:sz w:val="21"/>
                <w:szCs w:val="21"/>
                <w:lang w:val="en-US"/>
              </w:rPr>
              <w:t xml:space="preserve"> in light of the curriculum review</w:t>
            </w:r>
          </w:p>
          <w:p w14:paraId="3B410104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2. Curricula to be adapted and enhanced when possible to ensure positive role models and representation in terms of race, gender and disability</w:t>
            </w:r>
          </w:p>
          <w:p w14:paraId="47D0BED5" w14:textId="77777777" w:rsidR="00485D46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3. School environments to reflect updated curricula</w:t>
            </w:r>
          </w:p>
          <w:p w14:paraId="2E35DD0D" w14:textId="77777777" w:rsidR="00485D46" w:rsidRPr="006C3A54" w:rsidRDefault="00485D46" w:rsidP="0095465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4. School website to reflect updated curricula</w:t>
            </w:r>
          </w:p>
        </w:tc>
        <w:tc>
          <w:tcPr>
            <w:tcW w:w="1848" w:type="dxa"/>
          </w:tcPr>
          <w:p w14:paraId="636E163C" w14:textId="77777777" w:rsidR="00485D46" w:rsidRPr="0087591A" w:rsidRDefault="00485D46" w:rsidP="0095465A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Headteachers</w:t>
            </w:r>
          </w:p>
        </w:tc>
        <w:tc>
          <w:tcPr>
            <w:tcW w:w="3392" w:type="dxa"/>
          </w:tcPr>
          <w:p w14:paraId="1157E5D3" w14:textId="77777777" w:rsidR="00485D46" w:rsidRDefault="00485D46" w:rsidP="009546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All schools have reviewed their </w:t>
            </w:r>
          </w:p>
          <w:p w14:paraId="741883F3" w14:textId="77777777" w:rsidR="00485D46" w:rsidRDefault="00485D46" w:rsidP="0095465A">
            <w:pPr>
              <w:pStyle w:val="ListParagraph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curricula to ensure positive </w:t>
            </w:r>
          </w:p>
          <w:p w14:paraId="6B8AF93C" w14:textId="77777777" w:rsidR="00485D46" w:rsidRPr="006C3A54" w:rsidRDefault="00485D46" w:rsidP="0095465A">
            <w:pPr>
              <w:pStyle w:val="ListParagraph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representation of Modern Britain</w:t>
            </w:r>
          </w:p>
        </w:tc>
      </w:tr>
    </w:tbl>
    <w:p w14:paraId="0596E56D" w14:textId="77777777" w:rsidR="00485D46" w:rsidRPr="007B5F9A" w:rsidRDefault="00485D46" w:rsidP="00485D46">
      <w:pPr>
        <w:tabs>
          <w:tab w:val="left" w:pos="2700"/>
        </w:tabs>
        <w:ind w:left="720" w:hanging="440"/>
        <w:jc w:val="center"/>
        <w:rPr>
          <w:rFonts w:ascii="Arial" w:hAnsi="Arial" w:cs="Arial"/>
          <w:b/>
          <w:sz w:val="21"/>
          <w:szCs w:val="21"/>
          <w:u w:val="single"/>
          <w:lang w:val="en-US"/>
        </w:rPr>
      </w:pP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TRUST EQUALITY OBJECTIVES AND </w:t>
      </w:r>
      <w:r w:rsidRPr="0087591A">
        <w:rPr>
          <w:rFonts w:ascii="Arial" w:hAnsi="Arial" w:cs="Arial"/>
          <w:b/>
          <w:sz w:val="21"/>
          <w:szCs w:val="21"/>
          <w:u w:val="single"/>
          <w:lang w:val="en-US"/>
        </w:rPr>
        <w:t>ACTION PLAN</w:t>
      </w:r>
      <w:r w:rsidR="007223FD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2025-28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(Note: Year 1 Actions Only)</w:t>
      </w:r>
    </w:p>
    <w:p w14:paraId="08EC2E77" w14:textId="77777777" w:rsidR="00110F9B" w:rsidRDefault="00110F9B" w:rsidP="00485D46">
      <w:pPr>
        <w:jc w:val="center"/>
      </w:pPr>
    </w:p>
    <w:sectPr w:rsidR="00110F9B" w:rsidSect="00485D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FDE"/>
    <w:multiLevelType w:val="hybridMultilevel"/>
    <w:tmpl w:val="B142B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4F93"/>
    <w:multiLevelType w:val="hybridMultilevel"/>
    <w:tmpl w:val="59D00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01A10"/>
    <w:multiLevelType w:val="hybridMultilevel"/>
    <w:tmpl w:val="FA201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91B5F"/>
    <w:multiLevelType w:val="hybridMultilevel"/>
    <w:tmpl w:val="11FC6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46"/>
    <w:rsid w:val="00110F9B"/>
    <w:rsid w:val="00183230"/>
    <w:rsid w:val="00485D46"/>
    <w:rsid w:val="005E525D"/>
    <w:rsid w:val="007223FD"/>
    <w:rsid w:val="0095465A"/>
    <w:rsid w:val="00A2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0FBE"/>
  <w15:chartTrackingRefBased/>
  <w15:docId w15:val="{0E77037E-7D9A-4034-8D1E-579DCCA2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46"/>
    <w:pPr>
      <w:spacing w:after="0" w:line="276" w:lineRule="auto"/>
    </w:pPr>
    <w:rPr>
      <w:rFonts w:ascii="Gill Sans MT" w:hAnsi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Lacey</dc:creator>
  <cp:keywords/>
  <dc:description/>
  <cp:lastModifiedBy>Carolyn  Duncan</cp:lastModifiedBy>
  <cp:revision>2</cp:revision>
  <dcterms:created xsi:type="dcterms:W3CDTF">2025-09-16T14:47:00Z</dcterms:created>
  <dcterms:modified xsi:type="dcterms:W3CDTF">2025-09-16T14:47:00Z</dcterms:modified>
</cp:coreProperties>
</file>