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B351" w14:textId="77777777" w:rsidR="007B7C41" w:rsidRPr="00DC214D" w:rsidRDefault="007B7C41" w:rsidP="007B7C41">
      <w:pPr>
        <w:spacing w:line="980" w:lineRule="exact"/>
        <w:rPr>
          <w:rFonts w:asciiTheme="minorHAnsi" w:hAnsiTheme="minorHAnsi" w:cstheme="minorHAnsi"/>
        </w:rPr>
      </w:pPr>
      <w:r w:rsidRPr="00DC214D">
        <w:rPr>
          <w:rFonts w:asciiTheme="minorHAnsi" w:hAnsiTheme="minorHAnsi" w:cstheme="minorHAnsi"/>
          <w:noProof/>
          <w:lang w:eastAsia="en-GB"/>
        </w:rPr>
        <w:drawing>
          <wp:anchor distT="0" distB="0" distL="114300" distR="114300" simplePos="0" relativeHeight="251659264" behindDoc="0" locked="0" layoutInCell="1" allowOverlap="1" wp14:anchorId="13C0DC2C" wp14:editId="68CB2D7E">
            <wp:simplePos x="0" y="0"/>
            <wp:positionH relativeFrom="column">
              <wp:posOffset>392430</wp:posOffset>
            </wp:positionH>
            <wp:positionV relativeFrom="paragraph">
              <wp:posOffset>187325</wp:posOffset>
            </wp:positionV>
            <wp:extent cx="4678680" cy="332994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eaf segments with white logo.png"/>
                    <pic:cNvPicPr/>
                  </pic:nvPicPr>
                  <pic:blipFill rotWithShape="1">
                    <a:blip r:embed="rId8">
                      <a:extLst>
                        <a:ext uri="{28A0092B-C50C-407E-A947-70E740481C1C}">
                          <a14:useLocalDpi xmlns:a14="http://schemas.microsoft.com/office/drawing/2010/main" val="0"/>
                        </a:ext>
                      </a:extLst>
                    </a:blip>
                    <a:srcRect t="6852" b="9962"/>
                    <a:stretch/>
                  </pic:blipFill>
                  <pic:spPr bwMode="auto">
                    <a:xfrm>
                      <a:off x="0" y="0"/>
                      <a:ext cx="4678680" cy="3329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97F3B6" w14:textId="77777777" w:rsidR="007B7C41" w:rsidRPr="00DC214D" w:rsidRDefault="007B7C41" w:rsidP="007B7C41">
      <w:pPr>
        <w:spacing w:line="253" w:lineRule="exact"/>
        <w:ind w:left="2129"/>
        <w:rPr>
          <w:rFonts w:asciiTheme="minorHAnsi" w:hAnsiTheme="minorHAnsi" w:cstheme="minorHAnsi"/>
        </w:rPr>
      </w:pPr>
    </w:p>
    <w:p w14:paraId="546D32F4" w14:textId="77777777" w:rsidR="007B7C41" w:rsidRPr="00DC214D" w:rsidRDefault="007B7C41" w:rsidP="007B7C41">
      <w:pPr>
        <w:spacing w:line="253" w:lineRule="exact"/>
        <w:ind w:left="2129"/>
        <w:rPr>
          <w:rFonts w:asciiTheme="minorHAnsi" w:hAnsiTheme="minorHAnsi" w:cstheme="minorHAnsi"/>
        </w:rPr>
      </w:pPr>
    </w:p>
    <w:p w14:paraId="7C48B06D" w14:textId="77777777" w:rsidR="007B7C41" w:rsidRPr="00DC214D" w:rsidRDefault="007B7C41" w:rsidP="007B7C41">
      <w:pPr>
        <w:spacing w:before="202" w:line="253" w:lineRule="exact"/>
        <w:rPr>
          <w:rFonts w:asciiTheme="minorHAnsi" w:hAnsiTheme="minorHAnsi" w:cstheme="minorHAnsi"/>
        </w:rPr>
      </w:pPr>
    </w:p>
    <w:p w14:paraId="0BA5341F" w14:textId="77777777" w:rsidR="007B7C41" w:rsidRPr="00DC214D" w:rsidRDefault="007B7C41" w:rsidP="007B7C41">
      <w:pPr>
        <w:spacing w:before="202" w:line="253" w:lineRule="exact"/>
        <w:rPr>
          <w:rFonts w:asciiTheme="minorHAnsi" w:hAnsiTheme="minorHAnsi" w:cstheme="minorHAnsi"/>
        </w:rPr>
      </w:pPr>
    </w:p>
    <w:p w14:paraId="5BCD39BD" w14:textId="77777777" w:rsidR="007B7C41" w:rsidRPr="00DC214D" w:rsidRDefault="007B7C41" w:rsidP="007B7C41">
      <w:pPr>
        <w:spacing w:before="202" w:line="253" w:lineRule="exact"/>
        <w:rPr>
          <w:rFonts w:asciiTheme="minorHAnsi" w:hAnsiTheme="minorHAnsi" w:cstheme="minorHAnsi"/>
        </w:rPr>
      </w:pPr>
    </w:p>
    <w:tbl>
      <w:tblPr>
        <w:tblpPr w:leftFromText="180" w:rightFromText="180" w:vertAnchor="text" w:horzAnchor="margin" w:tblpY="4367"/>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7B7C41" w:rsidRPr="00DC214D" w14:paraId="27324E82" w14:textId="77777777" w:rsidTr="00984319">
        <w:trPr>
          <w:trHeight w:hRule="exact" w:val="575"/>
        </w:trPr>
        <w:tc>
          <w:tcPr>
            <w:tcW w:w="2552" w:type="dxa"/>
          </w:tcPr>
          <w:p w14:paraId="6B2CF581" w14:textId="77777777" w:rsidR="007B7C41" w:rsidRPr="00DC214D" w:rsidRDefault="007B7C41" w:rsidP="000D4AD2">
            <w:pPr>
              <w:spacing w:before="3" w:line="253" w:lineRule="exact"/>
              <w:rPr>
                <w:rFonts w:asciiTheme="minorHAnsi" w:hAnsiTheme="minorHAnsi" w:cstheme="minorHAnsi"/>
                <w:color w:val="000000"/>
              </w:rPr>
            </w:pPr>
            <w:r w:rsidRPr="00DC214D">
              <w:rPr>
                <w:rFonts w:asciiTheme="minorHAnsi" w:hAnsiTheme="minorHAnsi" w:cstheme="minorHAnsi"/>
                <w:color w:val="000000"/>
              </w:rPr>
              <w:t>Prepared by:</w:t>
            </w:r>
          </w:p>
          <w:p w14:paraId="36D33AA5" w14:textId="77777777" w:rsidR="007B7C41" w:rsidRPr="00DC214D" w:rsidRDefault="007B7C41" w:rsidP="000D4AD2">
            <w:pPr>
              <w:spacing w:before="3" w:line="253" w:lineRule="exact"/>
              <w:rPr>
                <w:rFonts w:asciiTheme="minorHAnsi" w:hAnsiTheme="minorHAnsi" w:cstheme="minorHAnsi"/>
                <w:color w:val="000000"/>
              </w:rPr>
            </w:pPr>
          </w:p>
          <w:p w14:paraId="607D8B41" w14:textId="77777777" w:rsidR="007B7C41" w:rsidRPr="00DC214D" w:rsidRDefault="007B7C41" w:rsidP="000D4AD2">
            <w:pPr>
              <w:spacing w:before="3" w:line="253" w:lineRule="exact"/>
              <w:rPr>
                <w:rFonts w:asciiTheme="minorHAnsi" w:hAnsiTheme="minorHAnsi" w:cstheme="minorHAnsi"/>
              </w:rPr>
            </w:pPr>
          </w:p>
        </w:tc>
        <w:tc>
          <w:tcPr>
            <w:tcW w:w="4955" w:type="dxa"/>
          </w:tcPr>
          <w:p w14:paraId="4B54291C" w14:textId="0F269218" w:rsidR="007B7C41" w:rsidRPr="00DC214D" w:rsidRDefault="007B7C41" w:rsidP="000D4AD2">
            <w:pPr>
              <w:spacing w:before="3" w:line="253" w:lineRule="exact"/>
              <w:rPr>
                <w:rFonts w:asciiTheme="minorHAnsi" w:hAnsiTheme="minorHAnsi" w:cstheme="minorHAnsi"/>
                <w:color w:val="000000"/>
              </w:rPr>
            </w:pPr>
            <w:r w:rsidRPr="00DC214D">
              <w:rPr>
                <w:rFonts w:asciiTheme="minorHAnsi" w:hAnsiTheme="minorHAnsi" w:cstheme="minorHAnsi"/>
                <w:color w:val="000000"/>
              </w:rPr>
              <w:t>Signature:</w:t>
            </w:r>
          </w:p>
        </w:tc>
        <w:tc>
          <w:tcPr>
            <w:tcW w:w="148" w:type="dxa"/>
          </w:tcPr>
          <w:p w14:paraId="76B9F19B" w14:textId="77777777" w:rsidR="007B7C41" w:rsidRPr="00DC214D" w:rsidRDefault="007B7C41" w:rsidP="000D4AD2">
            <w:pPr>
              <w:spacing w:before="3" w:line="253" w:lineRule="exact"/>
              <w:rPr>
                <w:rFonts w:asciiTheme="minorHAnsi" w:hAnsiTheme="minorHAnsi" w:cstheme="minorHAnsi"/>
                <w:color w:val="000000"/>
              </w:rPr>
            </w:pPr>
          </w:p>
        </w:tc>
        <w:tc>
          <w:tcPr>
            <w:tcW w:w="1843" w:type="dxa"/>
          </w:tcPr>
          <w:p w14:paraId="5676D0BA" w14:textId="77777777" w:rsidR="007B7C41" w:rsidRPr="00DC214D" w:rsidRDefault="007B7C41" w:rsidP="000D4AD2">
            <w:pPr>
              <w:spacing w:before="3" w:line="253" w:lineRule="exact"/>
              <w:rPr>
                <w:rFonts w:asciiTheme="minorHAnsi" w:hAnsiTheme="minorHAnsi" w:cstheme="minorHAnsi"/>
              </w:rPr>
            </w:pPr>
            <w:r w:rsidRPr="00DC214D">
              <w:rPr>
                <w:rFonts w:asciiTheme="minorHAnsi" w:hAnsiTheme="minorHAnsi" w:cstheme="minorHAnsi"/>
                <w:color w:val="000000"/>
              </w:rPr>
              <w:t>Date:</w:t>
            </w:r>
          </w:p>
        </w:tc>
      </w:tr>
      <w:tr w:rsidR="007B7C41" w:rsidRPr="00DC214D" w14:paraId="4AE7D546" w14:textId="77777777" w:rsidTr="00984319">
        <w:trPr>
          <w:trHeight w:hRule="exact" w:val="838"/>
        </w:trPr>
        <w:tc>
          <w:tcPr>
            <w:tcW w:w="2552" w:type="dxa"/>
          </w:tcPr>
          <w:p w14:paraId="57ABF956" w14:textId="4FAB631E" w:rsidR="006A499C" w:rsidRPr="00DC214D" w:rsidRDefault="002E6F96" w:rsidP="006A499C">
            <w:pPr>
              <w:rPr>
                <w:rFonts w:asciiTheme="minorHAnsi" w:hAnsiTheme="minorHAnsi" w:cstheme="minorHAnsi"/>
                <w:b/>
              </w:rPr>
            </w:pPr>
            <w:r>
              <w:rPr>
                <w:rFonts w:asciiTheme="minorHAnsi" w:hAnsiTheme="minorHAnsi" w:cstheme="minorHAnsi"/>
                <w:b/>
              </w:rPr>
              <w:t>Lisa Finnegan</w:t>
            </w:r>
          </w:p>
          <w:p w14:paraId="33B997DD" w14:textId="0B4AE553" w:rsidR="00812530" w:rsidRPr="00DC214D" w:rsidRDefault="002E6F96" w:rsidP="006A499C">
            <w:pPr>
              <w:rPr>
                <w:rFonts w:asciiTheme="minorHAnsi" w:hAnsiTheme="minorHAnsi" w:cstheme="minorHAnsi"/>
              </w:rPr>
            </w:pPr>
            <w:r>
              <w:rPr>
                <w:rFonts w:asciiTheme="minorHAnsi" w:hAnsiTheme="minorHAnsi" w:cstheme="minorHAnsi"/>
              </w:rPr>
              <w:t>Deputy CEO</w:t>
            </w:r>
          </w:p>
          <w:p w14:paraId="7B8934A0" w14:textId="57ACEEC0" w:rsidR="006A499C" w:rsidRPr="00DC214D" w:rsidRDefault="006A499C" w:rsidP="006A499C">
            <w:pPr>
              <w:rPr>
                <w:rFonts w:asciiTheme="minorHAnsi" w:hAnsiTheme="minorHAnsi" w:cstheme="minorHAnsi"/>
              </w:rPr>
            </w:pPr>
          </w:p>
          <w:p w14:paraId="31530071" w14:textId="77777777" w:rsidR="007B7C41" w:rsidRPr="00DC214D" w:rsidRDefault="007B7C41" w:rsidP="007B7C41">
            <w:pPr>
              <w:rPr>
                <w:rFonts w:asciiTheme="minorHAnsi" w:hAnsiTheme="minorHAnsi" w:cstheme="minorHAnsi"/>
              </w:rPr>
            </w:pPr>
          </w:p>
        </w:tc>
        <w:tc>
          <w:tcPr>
            <w:tcW w:w="4955" w:type="dxa"/>
          </w:tcPr>
          <w:p w14:paraId="5844B183" w14:textId="4F3795B9" w:rsidR="007B7C41" w:rsidRPr="00DC214D" w:rsidRDefault="00A74FD9" w:rsidP="00A74FD9">
            <w:pPr>
              <w:tabs>
                <w:tab w:val="left" w:pos="1032"/>
              </w:tabs>
              <w:rPr>
                <w:rFonts w:asciiTheme="minorHAnsi" w:hAnsiTheme="minorHAnsi" w:cstheme="minorHAnsi"/>
              </w:rPr>
            </w:pPr>
            <w:r w:rsidRPr="00DC214D">
              <w:rPr>
                <w:rFonts w:asciiTheme="minorHAnsi" w:hAnsiTheme="minorHAnsi" w:cstheme="minorHAnsi"/>
              </w:rPr>
              <w:tab/>
            </w:r>
          </w:p>
          <w:p w14:paraId="5E5ACCD9" w14:textId="1E21DC36" w:rsidR="007B7C41" w:rsidRPr="00DC214D" w:rsidRDefault="007B7C41" w:rsidP="000D4AD2">
            <w:pPr>
              <w:rPr>
                <w:rFonts w:asciiTheme="minorHAnsi" w:hAnsiTheme="minorHAnsi" w:cstheme="minorHAnsi"/>
              </w:rPr>
            </w:pPr>
            <w:r w:rsidRPr="00DC214D">
              <w:rPr>
                <w:rFonts w:asciiTheme="minorHAnsi" w:hAnsiTheme="minorHAnsi" w:cstheme="minorHAnsi"/>
              </w:rPr>
              <w:t>_________________________________</w:t>
            </w:r>
          </w:p>
        </w:tc>
        <w:tc>
          <w:tcPr>
            <w:tcW w:w="148" w:type="dxa"/>
          </w:tcPr>
          <w:p w14:paraId="5C718E00" w14:textId="77777777" w:rsidR="007B7C41" w:rsidRPr="00DC214D" w:rsidRDefault="007B7C41" w:rsidP="000D4AD2">
            <w:pPr>
              <w:rPr>
                <w:rFonts w:asciiTheme="minorHAnsi" w:hAnsiTheme="minorHAnsi" w:cstheme="minorHAnsi"/>
              </w:rPr>
            </w:pPr>
          </w:p>
        </w:tc>
        <w:tc>
          <w:tcPr>
            <w:tcW w:w="1843" w:type="dxa"/>
          </w:tcPr>
          <w:p w14:paraId="0B6188CB" w14:textId="1E5E792C" w:rsidR="007B7C41" w:rsidRPr="00DC214D" w:rsidRDefault="007B7C41" w:rsidP="000D4AD2">
            <w:pPr>
              <w:rPr>
                <w:rFonts w:asciiTheme="minorHAnsi" w:hAnsiTheme="minorHAnsi" w:cstheme="minorHAnsi"/>
              </w:rPr>
            </w:pPr>
          </w:p>
          <w:p w14:paraId="37C991B6" w14:textId="534C53BA" w:rsidR="007B7C41" w:rsidRPr="00DC214D" w:rsidRDefault="007B7C41" w:rsidP="00DC214D">
            <w:pPr>
              <w:rPr>
                <w:rFonts w:asciiTheme="minorHAnsi" w:hAnsiTheme="minorHAnsi" w:cstheme="minorHAnsi"/>
                <w:u w:val="single"/>
              </w:rPr>
            </w:pPr>
          </w:p>
        </w:tc>
      </w:tr>
      <w:tr w:rsidR="007B7C41" w:rsidRPr="00DC214D" w14:paraId="5855A26F" w14:textId="77777777" w:rsidTr="00984319">
        <w:trPr>
          <w:trHeight w:hRule="exact" w:val="711"/>
        </w:trPr>
        <w:tc>
          <w:tcPr>
            <w:tcW w:w="2552" w:type="dxa"/>
          </w:tcPr>
          <w:p w14:paraId="3AEDB652" w14:textId="77777777" w:rsidR="007B7C41" w:rsidRPr="00DC214D" w:rsidRDefault="007B7C41" w:rsidP="000D4AD2">
            <w:pPr>
              <w:rPr>
                <w:rFonts w:asciiTheme="minorHAnsi" w:hAnsiTheme="minorHAnsi" w:cstheme="minorHAnsi"/>
                <w:b/>
              </w:rPr>
            </w:pPr>
          </w:p>
        </w:tc>
        <w:tc>
          <w:tcPr>
            <w:tcW w:w="4955" w:type="dxa"/>
          </w:tcPr>
          <w:p w14:paraId="4C78441A" w14:textId="2D092173" w:rsidR="007B7C41" w:rsidRPr="00DC214D" w:rsidRDefault="007B7C41" w:rsidP="000D4AD2">
            <w:pPr>
              <w:rPr>
                <w:rFonts w:asciiTheme="minorHAnsi" w:hAnsiTheme="minorHAnsi" w:cstheme="minorHAnsi"/>
              </w:rPr>
            </w:pPr>
          </w:p>
        </w:tc>
        <w:tc>
          <w:tcPr>
            <w:tcW w:w="148" w:type="dxa"/>
          </w:tcPr>
          <w:p w14:paraId="3CD96AE5" w14:textId="77777777" w:rsidR="007B7C41" w:rsidRPr="00DC214D" w:rsidRDefault="007B7C41" w:rsidP="000D4AD2">
            <w:pPr>
              <w:rPr>
                <w:rFonts w:asciiTheme="minorHAnsi" w:hAnsiTheme="minorHAnsi" w:cstheme="minorHAnsi"/>
              </w:rPr>
            </w:pPr>
          </w:p>
        </w:tc>
        <w:tc>
          <w:tcPr>
            <w:tcW w:w="1843" w:type="dxa"/>
          </w:tcPr>
          <w:p w14:paraId="7BE697AC" w14:textId="77777777" w:rsidR="007B7C41" w:rsidRPr="00DC214D" w:rsidRDefault="007B7C41" w:rsidP="000D4AD2">
            <w:pPr>
              <w:rPr>
                <w:rFonts w:asciiTheme="minorHAnsi" w:hAnsiTheme="minorHAnsi" w:cstheme="minorHAnsi"/>
              </w:rPr>
            </w:pPr>
          </w:p>
        </w:tc>
      </w:tr>
      <w:tr w:rsidR="007B7C41" w:rsidRPr="00DC214D" w14:paraId="779F595F" w14:textId="77777777" w:rsidTr="00984319">
        <w:trPr>
          <w:trHeight w:hRule="exact" w:val="491"/>
        </w:trPr>
        <w:tc>
          <w:tcPr>
            <w:tcW w:w="2552" w:type="dxa"/>
          </w:tcPr>
          <w:p w14:paraId="68456D64" w14:textId="77777777" w:rsidR="007B7C41" w:rsidRPr="00DC214D" w:rsidRDefault="007B7C41" w:rsidP="000D4AD2">
            <w:pPr>
              <w:rPr>
                <w:rFonts w:asciiTheme="minorHAnsi" w:hAnsiTheme="minorHAnsi" w:cstheme="minorHAnsi"/>
              </w:rPr>
            </w:pPr>
            <w:r w:rsidRPr="00DC214D">
              <w:rPr>
                <w:rFonts w:asciiTheme="minorHAnsi" w:hAnsiTheme="minorHAnsi" w:cstheme="minorHAnsi"/>
              </w:rPr>
              <w:t>Approved by:</w:t>
            </w:r>
          </w:p>
        </w:tc>
        <w:tc>
          <w:tcPr>
            <w:tcW w:w="4955" w:type="dxa"/>
          </w:tcPr>
          <w:p w14:paraId="4A8272D7" w14:textId="645DDF51" w:rsidR="007B7C41" w:rsidRPr="00DC214D" w:rsidRDefault="007B7C41" w:rsidP="000D4AD2">
            <w:pPr>
              <w:rPr>
                <w:rFonts w:asciiTheme="minorHAnsi" w:hAnsiTheme="minorHAnsi" w:cstheme="minorHAnsi"/>
              </w:rPr>
            </w:pPr>
          </w:p>
        </w:tc>
        <w:tc>
          <w:tcPr>
            <w:tcW w:w="148" w:type="dxa"/>
          </w:tcPr>
          <w:p w14:paraId="097C6FF6" w14:textId="77777777" w:rsidR="007B7C41" w:rsidRPr="00DC214D" w:rsidRDefault="007B7C41" w:rsidP="000D4AD2">
            <w:pPr>
              <w:rPr>
                <w:rFonts w:asciiTheme="minorHAnsi" w:hAnsiTheme="minorHAnsi" w:cstheme="minorHAnsi"/>
              </w:rPr>
            </w:pPr>
          </w:p>
        </w:tc>
        <w:tc>
          <w:tcPr>
            <w:tcW w:w="1843" w:type="dxa"/>
          </w:tcPr>
          <w:p w14:paraId="05DFD948" w14:textId="77777777" w:rsidR="007B7C41" w:rsidRPr="00DC214D" w:rsidRDefault="007B7C41" w:rsidP="000D4AD2">
            <w:pPr>
              <w:rPr>
                <w:rFonts w:asciiTheme="minorHAnsi" w:hAnsiTheme="minorHAnsi" w:cstheme="minorHAnsi"/>
              </w:rPr>
            </w:pPr>
          </w:p>
        </w:tc>
      </w:tr>
      <w:tr w:rsidR="007B7C41" w:rsidRPr="00DC214D" w14:paraId="7FEA0B62" w14:textId="77777777" w:rsidTr="00984319">
        <w:trPr>
          <w:trHeight w:hRule="exact" w:val="926"/>
        </w:trPr>
        <w:tc>
          <w:tcPr>
            <w:tcW w:w="2552" w:type="dxa"/>
          </w:tcPr>
          <w:p w14:paraId="373496E3" w14:textId="02248DB0" w:rsidR="007B7C41" w:rsidRPr="00DC214D" w:rsidRDefault="00812530" w:rsidP="000D4AD2">
            <w:pPr>
              <w:rPr>
                <w:rFonts w:asciiTheme="minorHAnsi" w:hAnsiTheme="minorHAnsi" w:cstheme="minorHAnsi"/>
                <w:b/>
              </w:rPr>
            </w:pPr>
            <w:r w:rsidRPr="00DC214D">
              <w:rPr>
                <w:rFonts w:asciiTheme="minorHAnsi" w:hAnsiTheme="minorHAnsi" w:cstheme="minorHAnsi"/>
                <w:b/>
              </w:rPr>
              <w:t>NAME</w:t>
            </w:r>
          </w:p>
          <w:p w14:paraId="778D423A" w14:textId="60F0C9BD" w:rsidR="007B7C41" w:rsidRPr="00DC214D" w:rsidRDefault="00812530" w:rsidP="000D4AD2">
            <w:pPr>
              <w:rPr>
                <w:rFonts w:asciiTheme="minorHAnsi" w:hAnsiTheme="minorHAnsi" w:cstheme="minorHAnsi"/>
              </w:rPr>
            </w:pPr>
            <w:r w:rsidRPr="00DC214D">
              <w:rPr>
                <w:rFonts w:asciiTheme="minorHAnsi" w:hAnsiTheme="minorHAnsi" w:cstheme="minorHAnsi"/>
              </w:rPr>
              <w:t>Role</w:t>
            </w:r>
          </w:p>
          <w:p w14:paraId="01329B04" w14:textId="77777777" w:rsidR="007B7C41" w:rsidRPr="00DC214D" w:rsidRDefault="007B7C41" w:rsidP="000D4AD2">
            <w:pPr>
              <w:rPr>
                <w:rFonts w:asciiTheme="minorHAnsi" w:hAnsiTheme="minorHAnsi" w:cstheme="minorHAnsi"/>
              </w:rPr>
            </w:pPr>
          </w:p>
          <w:p w14:paraId="0D71AA52" w14:textId="77777777" w:rsidR="007B7C41" w:rsidRPr="00DC214D" w:rsidRDefault="007B7C41" w:rsidP="000D4AD2">
            <w:pPr>
              <w:rPr>
                <w:rFonts w:asciiTheme="minorHAnsi" w:hAnsiTheme="minorHAnsi" w:cstheme="minorHAnsi"/>
              </w:rPr>
            </w:pPr>
          </w:p>
        </w:tc>
        <w:tc>
          <w:tcPr>
            <w:tcW w:w="4955" w:type="dxa"/>
          </w:tcPr>
          <w:p w14:paraId="5C9FB24D" w14:textId="2277C8CE" w:rsidR="007B7C41" w:rsidRPr="00DC214D" w:rsidRDefault="007B7C41" w:rsidP="000D4AD2">
            <w:pPr>
              <w:rPr>
                <w:rFonts w:asciiTheme="minorHAnsi" w:hAnsiTheme="minorHAnsi" w:cstheme="minorHAnsi"/>
              </w:rPr>
            </w:pPr>
          </w:p>
          <w:p w14:paraId="7588273F" w14:textId="49360A86" w:rsidR="007B7C41" w:rsidRPr="00DC214D" w:rsidRDefault="007B7C41" w:rsidP="000D4AD2">
            <w:pPr>
              <w:rPr>
                <w:rFonts w:asciiTheme="minorHAnsi" w:hAnsiTheme="minorHAnsi" w:cstheme="minorHAnsi"/>
              </w:rPr>
            </w:pPr>
            <w:r w:rsidRPr="00DC214D">
              <w:rPr>
                <w:rFonts w:asciiTheme="minorHAnsi" w:hAnsiTheme="minorHAnsi" w:cstheme="minorHAnsi"/>
              </w:rPr>
              <w:t>_________________________________</w:t>
            </w:r>
          </w:p>
        </w:tc>
        <w:tc>
          <w:tcPr>
            <w:tcW w:w="148" w:type="dxa"/>
          </w:tcPr>
          <w:p w14:paraId="03569A5F" w14:textId="48714017" w:rsidR="007B7C41" w:rsidRPr="00DC214D" w:rsidRDefault="007B7C41" w:rsidP="000D4AD2">
            <w:pPr>
              <w:rPr>
                <w:rFonts w:asciiTheme="minorHAnsi" w:hAnsiTheme="minorHAnsi" w:cstheme="minorHAnsi"/>
              </w:rPr>
            </w:pPr>
          </w:p>
        </w:tc>
        <w:tc>
          <w:tcPr>
            <w:tcW w:w="1843" w:type="dxa"/>
          </w:tcPr>
          <w:p w14:paraId="2C6CD301" w14:textId="4C3F9439" w:rsidR="007B7C41" w:rsidRPr="00DC214D" w:rsidRDefault="007B7C41" w:rsidP="000D4AD2">
            <w:pPr>
              <w:rPr>
                <w:rFonts w:asciiTheme="minorHAnsi" w:hAnsiTheme="minorHAnsi" w:cstheme="minorHAnsi"/>
              </w:rPr>
            </w:pPr>
          </w:p>
          <w:p w14:paraId="65E79272" w14:textId="3234F7B7" w:rsidR="007B7C41" w:rsidRPr="00DC214D" w:rsidRDefault="007B7C41" w:rsidP="000D4AD2">
            <w:pPr>
              <w:rPr>
                <w:rFonts w:asciiTheme="minorHAnsi" w:hAnsiTheme="minorHAnsi" w:cstheme="minorHAnsi"/>
              </w:rPr>
            </w:pPr>
          </w:p>
        </w:tc>
      </w:tr>
      <w:tr w:rsidR="007B7C41" w:rsidRPr="00DC214D" w14:paraId="662E27FC" w14:textId="77777777" w:rsidTr="00984319">
        <w:trPr>
          <w:trHeight w:hRule="exact" w:val="855"/>
        </w:trPr>
        <w:tc>
          <w:tcPr>
            <w:tcW w:w="2552" w:type="dxa"/>
          </w:tcPr>
          <w:p w14:paraId="50C3A4FD" w14:textId="441E6F7D" w:rsidR="007B7C41" w:rsidRPr="00DC214D" w:rsidRDefault="00812530" w:rsidP="000D4AD2">
            <w:pPr>
              <w:rPr>
                <w:rFonts w:asciiTheme="minorHAnsi" w:hAnsiTheme="minorHAnsi" w:cstheme="minorHAnsi"/>
                <w:b/>
              </w:rPr>
            </w:pPr>
            <w:r w:rsidRPr="00DC214D">
              <w:rPr>
                <w:rFonts w:asciiTheme="minorHAnsi" w:hAnsiTheme="minorHAnsi" w:cstheme="minorHAnsi"/>
                <w:b/>
              </w:rPr>
              <w:t>NAME</w:t>
            </w:r>
          </w:p>
          <w:p w14:paraId="7C9D5772" w14:textId="24A2C1BF" w:rsidR="007B7C41" w:rsidRPr="00DC214D" w:rsidRDefault="00812530" w:rsidP="000D4AD2">
            <w:pPr>
              <w:rPr>
                <w:rFonts w:asciiTheme="minorHAnsi" w:hAnsiTheme="minorHAnsi" w:cstheme="minorHAnsi"/>
              </w:rPr>
            </w:pPr>
            <w:r w:rsidRPr="00DC214D">
              <w:rPr>
                <w:rFonts w:asciiTheme="minorHAnsi" w:hAnsiTheme="minorHAnsi" w:cstheme="minorHAnsi"/>
              </w:rPr>
              <w:t>Role</w:t>
            </w:r>
          </w:p>
        </w:tc>
        <w:tc>
          <w:tcPr>
            <w:tcW w:w="4955" w:type="dxa"/>
          </w:tcPr>
          <w:p w14:paraId="03F385B7" w14:textId="77777777" w:rsidR="00812530" w:rsidRPr="00DC214D" w:rsidRDefault="00812530" w:rsidP="000D4AD2">
            <w:pPr>
              <w:rPr>
                <w:rFonts w:asciiTheme="minorHAnsi" w:hAnsiTheme="minorHAnsi" w:cstheme="minorHAnsi"/>
              </w:rPr>
            </w:pPr>
          </w:p>
          <w:p w14:paraId="564D8B36" w14:textId="4847C23D" w:rsidR="007B7C41" w:rsidRPr="00DC214D" w:rsidRDefault="007B7C41" w:rsidP="000D4AD2">
            <w:pPr>
              <w:rPr>
                <w:rFonts w:asciiTheme="minorHAnsi" w:hAnsiTheme="minorHAnsi" w:cstheme="minorHAnsi"/>
              </w:rPr>
            </w:pPr>
            <w:r w:rsidRPr="00DC214D">
              <w:rPr>
                <w:rFonts w:asciiTheme="minorHAnsi" w:hAnsiTheme="minorHAnsi" w:cstheme="minorHAnsi"/>
              </w:rPr>
              <w:t>_________________________________</w:t>
            </w:r>
          </w:p>
        </w:tc>
        <w:tc>
          <w:tcPr>
            <w:tcW w:w="148" w:type="dxa"/>
          </w:tcPr>
          <w:p w14:paraId="77E27147" w14:textId="600E058F" w:rsidR="007B7C41" w:rsidRPr="00DC214D" w:rsidRDefault="007B7C41" w:rsidP="000D4AD2">
            <w:pPr>
              <w:rPr>
                <w:rFonts w:asciiTheme="minorHAnsi" w:hAnsiTheme="minorHAnsi" w:cstheme="minorHAnsi"/>
              </w:rPr>
            </w:pPr>
          </w:p>
        </w:tc>
        <w:tc>
          <w:tcPr>
            <w:tcW w:w="1843" w:type="dxa"/>
          </w:tcPr>
          <w:p w14:paraId="4520A8C1" w14:textId="695788DB" w:rsidR="007B7C41" w:rsidRPr="00DC214D" w:rsidRDefault="007B7C41" w:rsidP="000D4AD2">
            <w:pPr>
              <w:rPr>
                <w:rFonts w:asciiTheme="minorHAnsi" w:hAnsiTheme="minorHAnsi" w:cstheme="minorHAnsi"/>
              </w:rPr>
            </w:pPr>
          </w:p>
          <w:p w14:paraId="10F6C69D" w14:textId="350FE599" w:rsidR="007B7C41" w:rsidRPr="00DC214D" w:rsidRDefault="007B7C41" w:rsidP="000D4AD2">
            <w:pPr>
              <w:rPr>
                <w:rFonts w:asciiTheme="minorHAnsi" w:hAnsiTheme="minorHAnsi" w:cstheme="minorHAnsi"/>
              </w:rPr>
            </w:pPr>
          </w:p>
        </w:tc>
      </w:tr>
    </w:tbl>
    <w:p w14:paraId="5568F485" w14:textId="508F1197" w:rsidR="006C5296" w:rsidRPr="00DC214D" w:rsidRDefault="006C5296" w:rsidP="007405C2">
      <w:pPr>
        <w:spacing w:after="240"/>
        <w:jc w:val="center"/>
        <w:rPr>
          <w:rFonts w:asciiTheme="minorHAnsi" w:hAnsiTheme="minorHAnsi" w:cstheme="minorHAnsi"/>
        </w:rPr>
      </w:pPr>
    </w:p>
    <w:p w14:paraId="1E7EB9FF" w14:textId="77777777" w:rsidR="008F74EE" w:rsidRPr="00DC214D" w:rsidRDefault="008F74EE" w:rsidP="00BB422B">
      <w:pPr>
        <w:spacing w:after="240"/>
        <w:jc w:val="both"/>
        <w:rPr>
          <w:rFonts w:asciiTheme="minorHAnsi" w:hAnsiTheme="minorHAnsi" w:cstheme="minorHAnsi"/>
          <w:highlight w:val="yellow"/>
        </w:rPr>
      </w:pPr>
    </w:p>
    <w:p w14:paraId="162EE15E" w14:textId="77777777" w:rsidR="008F74EE" w:rsidRPr="00DC214D" w:rsidRDefault="008F74EE" w:rsidP="00BB422B">
      <w:pPr>
        <w:spacing w:after="240"/>
        <w:jc w:val="both"/>
        <w:rPr>
          <w:rFonts w:asciiTheme="minorHAnsi" w:hAnsiTheme="minorHAnsi" w:cstheme="minorHAnsi"/>
          <w:highlight w:val="yellow"/>
        </w:rPr>
      </w:pPr>
    </w:p>
    <w:p w14:paraId="480E4B71" w14:textId="77777777" w:rsidR="008F74EE" w:rsidRPr="00DC214D" w:rsidRDefault="008F74EE" w:rsidP="00BB422B">
      <w:pPr>
        <w:spacing w:after="240"/>
        <w:jc w:val="both"/>
        <w:rPr>
          <w:rFonts w:asciiTheme="minorHAnsi" w:hAnsiTheme="minorHAnsi" w:cstheme="minorHAnsi"/>
          <w:b/>
          <w:bCs/>
          <w:sz w:val="40"/>
          <w:szCs w:val="40"/>
        </w:rPr>
      </w:pPr>
    </w:p>
    <w:p w14:paraId="77D255C7" w14:textId="5DA82580" w:rsidR="008F74EE" w:rsidRPr="00DC214D" w:rsidRDefault="008F74EE" w:rsidP="00BB422B">
      <w:pPr>
        <w:spacing w:after="240"/>
        <w:jc w:val="both"/>
        <w:rPr>
          <w:rFonts w:asciiTheme="minorHAnsi" w:hAnsiTheme="minorHAnsi" w:cstheme="minorHAnsi"/>
          <w:b/>
          <w:bCs/>
          <w:sz w:val="40"/>
          <w:szCs w:val="40"/>
        </w:rPr>
      </w:pPr>
    </w:p>
    <w:p w14:paraId="35EBE7F6" w14:textId="77777777" w:rsidR="0049550D" w:rsidRPr="00DC214D" w:rsidRDefault="0049550D" w:rsidP="00BB422B">
      <w:pPr>
        <w:spacing w:after="240"/>
        <w:jc w:val="both"/>
        <w:rPr>
          <w:rFonts w:asciiTheme="minorHAnsi" w:hAnsiTheme="minorHAnsi" w:cstheme="minorHAnsi"/>
          <w:highlight w:val="yellow"/>
        </w:rPr>
      </w:pPr>
    </w:p>
    <w:p w14:paraId="362E8E93" w14:textId="77777777" w:rsidR="00BE6872" w:rsidRPr="00DC214D" w:rsidRDefault="00BE6872" w:rsidP="00BB422B">
      <w:pPr>
        <w:spacing w:after="240"/>
        <w:jc w:val="both"/>
        <w:rPr>
          <w:rFonts w:asciiTheme="minorHAnsi" w:hAnsiTheme="minorHAnsi" w:cstheme="minorHAnsi"/>
          <w:highlight w:val="yellow"/>
        </w:rPr>
      </w:pPr>
    </w:p>
    <w:p w14:paraId="1A244B2E" w14:textId="4A705618" w:rsidR="006D6FF1" w:rsidRPr="00DC214D" w:rsidRDefault="008317A2" w:rsidP="00210B0A">
      <w:pPr>
        <w:rPr>
          <w:rFonts w:asciiTheme="minorHAnsi" w:hAnsiTheme="minorHAnsi" w:cstheme="minorHAnsi"/>
          <w:highlight w:val="yellow"/>
        </w:rPr>
      </w:pPr>
      <w:bookmarkStart w:id="0" w:name="Scope"/>
      <w:r w:rsidRPr="00DC214D">
        <w:rPr>
          <w:rFonts w:asciiTheme="minorHAnsi" w:hAnsiTheme="minorHAnsi" w:cstheme="minorHAnsi"/>
          <w:highlight w:val="yellow"/>
        </w:rPr>
        <w:br w:type="page"/>
      </w:r>
      <w:bookmarkStart w:id="1" w:name="_Toc461293936"/>
      <w:bookmarkStart w:id="2" w:name="_Toc413945556"/>
      <w:bookmarkEnd w:id="0"/>
    </w:p>
    <w:p w14:paraId="6C18D540" w14:textId="77777777" w:rsidR="009F534B" w:rsidRPr="00DC214D" w:rsidRDefault="009F534B" w:rsidP="00B44B63">
      <w:pPr>
        <w:pStyle w:val="HD6Level2"/>
        <w:numPr>
          <w:ilvl w:val="0"/>
          <w:numId w:val="0"/>
        </w:numPr>
        <w:spacing w:line="240" w:lineRule="auto"/>
        <w:jc w:val="center"/>
        <w:rPr>
          <w:rFonts w:asciiTheme="minorHAnsi" w:eastAsiaTheme="minorHAnsi" w:hAnsiTheme="minorHAnsi" w:cstheme="minorHAnsi"/>
          <w:b/>
          <w:bCs/>
          <w:szCs w:val="22"/>
        </w:rPr>
      </w:pPr>
    </w:p>
    <w:p w14:paraId="69838E3B" w14:textId="77777777" w:rsidR="009F534B" w:rsidRPr="002E6F96" w:rsidRDefault="009F534B" w:rsidP="00760001">
      <w:pPr>
        <w:pStyle w:val="HD6Level2"/>
        <w:numPr>
          <w:ilvl w:val="0"/>
          <w:numId w:val="0"/>
        </w:numPr>
        <w:tabs>
          <w:tab w:val="left" w:pos="7513"/>
        </w:tabs>
        <w:spacing w:line="240" w:lineRule="auto"/>
        <w:jc w:val="center"/>
        <w:rPr>
          <w:rFonts w:asciiTheme="minorHAnsi" w:eastAsiaTheme="minorHAnsi" w:hAnsiTheme="minorHAnsi" w:cstheme="minorHAnsi"/>
          <w:b/>
          <w:bCs/>
          <w:szCs w:val="22"/>
        </w:rPr>
      </w:pPr>
    </w:p>
    <w:p w14:paraId="191383EB" w14:textId="175129AD" w:rsidR="009F534B" w:rsidRPr="002E6F96" w:rsidRDefault="009F534B" w:rsidP="00B44B63">
      <w:pPr>
        <w:pStyle w:val="HD6Level2"/>
        <w:numPr>
          <w:ilvl w:val="0"/>
          <w:numId w:val="0"/>
        </w:numPr>
        <w:spacing w:line="240" w:lineRule="auto"/>
        <w:jc w:val="center"/>
        <w:rPr>
          <w:rFonts w:asciiTheme="minorHAnsi" w:eastAsiaTheme="minorHAnsi" w:hAnsiTheme="minorHAnsi" w:cstheme="minorHAnsi"/>
          <w:b/>
          <w:bCs/>
          <w:szCs w:val="22"/>
        </w:rPr>
      </w:pPr>
      <w:r w:rsidRPr="002E6F96">
        <w:rPr>
          <w:rFonts w:asciiTheme="minorHAnsi" w:eastAsiaTheme="minorHAnsi" w:hAnsiTheme="minorHAnsi" w:cstheme="minorHAnsi"/>
          <w:b/>
          <w:bCs/>
          <w:szCs w:val="22"/>
        </w:rPr>
        <w:t>Contents</w:t>
      </w:r>
    </w:p>
    <w:sdt>
      <w:sdtPr>
        <w:rPr>
          <w:rFonts w:asciiTheme="minorHAnsi" w:hAnsiTheme="minorHAnsi" w:cstheme="minorHAnsi"/>
          <w:color w:val="000000" w:themeColor="text1"/>
        </w:rPr>
        <w:id w:val="1167364458"/>
        <w:docPartObj>
          <w:docPartGallery w:val="Table of Contents"/>
          <w:docPartUnique/>
        </w:docPartObj>
      </w:sdtPr>
      <w:sdtEndPr>
        <w:rPr>
          <w:b/>
          <w:bCs/>
          <w:noProof/>
        </w:rPr>
      </w:sdtEndPr>
      <w:sdtContent>
        <w:p w14:paraId="67F98FD8" w14:textId="77777777" w:rsidR="002E6F96" w:rsidRPr="002E6F96" w:rsidRDefault="002E6F96" w:rsidP="002E6F96">
          <w:pPr>
            <w:keepNext/>
            <w:keepLines/>
            <w:spacing w:before="240"/>
            <w:rPr>
              <w:rFonts w:asciiTheme="minorHAnsi" w:hAnsiTheme="minorHAnsi" w:cstheme="minorHAnsi"/>
              <w:color w:val="000000" w:themeColor="text1"/>
            </w:rPr>
          </w:pPr>
          <w:r w:rsidRPr="002E6F96">
            <w:rPr>
              <w:rFonts w:asciiTheme="minorHAnsi" w:eastAsiaTheme="majorEastAsia" w:hAnsiTheme="minorHAnsi" w:cstheme="minorHAnsi"/>
              <w:b/>
              <w:bCs/>
              <w:color w:val="000000" w:themeColor="text1"/>
              <w:lang w:val="en-US"/>
            </w:rPr>
            <w:t>Contents</w:t>
          </w:r>
        </w:p>
        <w:p w14:paraId="6C103C3D" w14:textId="77777777" w:rsidR="002E6F96" w:rsidRPr="002E6F96" w:rsidRDefault="002E6F96"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r w:rsidRPr="002E6F96">
            <w:rPr>
              <w:rFonts w:asciiTheme="minorHAnsi" w:hAnsiTheme="minorHAnsi" w:cstheme="minorHAnsi"/>
              <w:color w:val="000000" w:themeColor="text1"/>
            </w:rPr>
            <w:fldChar w:fldCharType="begin"/>
          </w:r>
          <w:r w:rsidRPr="002E6F96">
            <w:rPr>
              <w:rFonts w:asciiTheme="minorHAnsi" w:hAnsiTheme="minorHAnsi" w:cstheme="minorHAnsi"/>
              <w:color w:val="000000" w:themeColor="text1"/>
            </w:rPr>
            <w:instrText xml:space="preserve"> TOC \o "1-3" \h \z \u </w:instrText>
          </w:r>
          <w:r w:rsidRPr="002E6F96">
            <w:rPr>
              <w:rFonts w:asciiTheme="minorHAnsi" w:hAnsiTheme="minorHAnsi" w:cstheme="minorHAnsi"/>
              <w:color w:val="000000" w:themeColor="text1"/>
            </w:rPr>
            <w:fldChar w:fldCharType="separate"/>
          </w:r>
          <w:hyperlink w:anchor="_Toc221266874" w:history="1">
            <w:r w:rsidRPr="002E6F96">
              <w:rPr>
                <w:rFonts w:asciiTheme="minorHAnsi" w:hAnsiTheme="minorHAnsi" w:cstheme="minorHAnsi"/>
                <w:noProof/>
                <w:color w:val="000000" w:themeColor="text1"/>
                <w:u w:val="single"/>
              </w:rPr>
              <w:t>1.</w:t>
            </w:r>
            <w:r w:rsidRPr="002E6F96">
              <w:rPr>
                <w:rFonts w:asciiTheme="minorHAnsi" w:eastAsiaTheme="minorEastAsia" w:hAnsiTheme="minorHAnsi" w:cstheme="minorHAnsi"/>
                <w:noProof/>
                <w:color w:val="000000" w:themeColor="text1"/>
                <w:lang w:eastAsia="en-GB"/>
              </w:rPr>
              <w:tab/>
            </w:r>
            <w:r w:rsidRPr="002E6F96">
              <w:rPr>
                <w:rFonts w:asciiTheme="minorHAnsi" w:hAnsiTheme="minorHAnsi" w:cstheme="minorHAnsi"/>
                <w:b/>
                <w:noProof/>
                <w:color w:val="000000" w:themeColor="text1"/>
                <w:u w:val="single"/>
              </w:rPr>
              <w:t>Introduction</w:t>
            </w:r>
            <w:r w:rsidRPr="002E6F96">
              <w:rPr>
                <w:rFonts w:asciiTheme="minorHAnsi" w:hAnsiTheme="minorHAnsi" w:cstheme="minorHAnsi"/>
                <w:noProof/>
                <w:color w:val="000000" w:themeColor="text1"/>
                <w:u w:val="single"/>
              </w:rPr>
              <w:t>:</w:t>
            </w:r>
            <w:r w:rsidRPr="002E6F96">
              <w:rPr>
                <w:rFonts w:asciiTheme="minorHAnsi" w:hAnsiTheme="minorHAnsi" w:cstheme="minorHAnsi"/>
                <w:noProof/>
                <w:webHidden/>
                <w:color w:val="000000" w:themeColor="text1"/>
              </w:rPr>
              <w:tab/>
            </w:r>
            <w:r w:rsidRPr="002E6F96">
              <w:rPr>
                <w:rFonts w:asciiTheme="minorHAnsi" w:hAnsiTheme="minorHAnsi" w:cstheme="minorHAnsi"/>
                <w:noProof/>
                <w:webHidden/>
                <w:color w:val="000000" w:themeColor="text1"/>
              </w:rPr>
              <w:fldChar w:fldCharType="begin"/>
            </w:r>
            <w:r w:rsidRPr="002E6F96">
              <w:rPr>
                <w:rFonts w:asciiTheme="minorHAnsi" w:hAnsiTheme="minorHAnsi" w:cstheme="minorHAnsi"/>
                <w:noProof/>
                <w:webHidden/>
                <w:color w:val="000000" w:themeColor="text1"/>
              </w:rPr>
              <w:instrText xml:space="preserve"> PAGEREF _Toc221266874 \h </w:instrText>
            </w:r>
            <w:r w:rsidRPr="002E6F96">
              <w:rPr>
                <w:rFonts w:asciiTheme="minorHAnsi" w:hAnsiTheme="minorHAnsi" w:cstheme="minorHAnsi"/>
                <w:noProof/>
                <w:webHidden/>
                <w:color w:val="000000" w:themeColor="text1"/>
              </w:rPr>
            </w:r>
            <w:r w:rsidRPr="002E6F96">
              <w:rPr>
                <w:rFonts w:asciiTheme="minorHAnsi" w:hAnsiTheme="minorHAnsi" w:cstheme="minorHAnsi"/>
                <w:noProof/>
                <w:webHidden/>
                <w:color w:val="000000" w:themeColor="text1"/>
              </w:rPr>
              <w:fldChar w:fldCharType="separate"/>
            </w:r>
            <w:r w:rsidRPr="002E6F96">
              <w:rPr>
                <w:rFonts w:asciiTheme="minorHAnsi" w:hAnsiTheme="minorHAnsi" w:cstheme="minorHAnsi"/>
                <w:noProof/>
                <w:webHidden/>
                <w:color w:val="000000" w:themeColor="text1"/>
              </w:rPr>
              <w:t>3</w:t>
            </w:r>
            <w:r w:rsidRPr="002E6F96">
              <w:rPr>
                <w:rFonts w:asciiTheme="minorHAnsi" w:hAnsiTheme="minorHAnsi" w:cstheme="minorHAnsi"/>
                <w:noProof/>
                <w:webHidden/>
                <w:color w:val="000000" w:themeColor="text1"/>
              </w:rPr>
              <w:fldChar w:fldCharType="end"/>
            </w:r>
          </w:hyperlink>
        </w:p>
        <w:p w14:paraId="45E3EA25"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75" w:history="1">
            <w:r w:rsidR="002E6F96" w:rsidRPr="002E6F96">
              <w:rPr>
                <w:rFonts w:asciiTheme="minorHAnsi" w:hAnsiTheme="minorHAnsi" w:cstheme="minorHAnsi"/>
                <w:b/>
                <w:noProof/>
                <w:color w:val="000000" w:themeColor="text1"/>
                <w:u w:val="single"/>
              </w:rPr>
              <w:t>2.</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Legal framework:</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_Toc221266875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3</w:t>
            </w:r>
            <w:r w:rsidR="002E6F96" w:rsidRPr="002E6F96">
              <w:rPr>
                <w:rFonts w:asciiTheme="minorHAnsi" w:hAnsiTheme="minorHAnsi" w:cstheme="minorHAnsi"/>
                <w:noProof/>
                <w:webHidden/>
                <w:color w:val="000000" w:themeColor="text1"/>
              </w:rPr>
              <w:fldChar w:fldCharType="end"/>
            </w:r>
          </w:hyperlink>
        </w:p>
        <w:p w14:paraId="539A5C31"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76" w:history="1">
            <w:r w:rsidR="002E6F96" w:rsidRPr="002E6F96">
              <w:rPr>
                <w:rFonts w:asciiTheme="minorHAnsi" w:hAnsiTheme="minorHAnsi" w:cstheme="minorHAnsi"/>
                <w:b/>
                <w:noProof/>
                <w:color w:val="000000" w:themeColor="text1"/>
                <w:u w:val="single"/>
              </w:rPr>
              <w:t>3.</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Definitions:</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_Toc221266876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4</w:t>
            </w:r>
            <w:r w:rsidR="002E6F96" w:rsidRPr="002E6F96">
              <w:rPr>
                <w:rFonts w:asciiTheme="minorHAnsi" w:hAnsiTheme="minorHAnsi" w:cstheme="minorHAnsi"/>
                <w:noProof/>
                <w:webHidden/>
                <w:color w:val="000000" w:themeColor="text1"/>
              </w:rPr>
              <w:fldChar w:fldCharType="end"/>
            </w:r>
          </w:hyperlink>
        </w:p>
        <w:p w14:paraId="63CF99F7"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77" w:history="1">
            <w:r w:rsidR="002E6F96" w:rsidRPr="002E6F96">
              <w:rPr>
                <w:rFonts w:asciiTheme="minorHAnsi" w:hAnsiTheme="minorHAnsi" w:cstheme="minorHAnsi"/>
                <w:b/>
                <w:noProof/>
                <w:color w:val="000000" w:themeColor="text1"/>
                <w:u w:val="single"/>
              </w:rPr>
              <w:t>4.</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De-escalation – preventing significant incidents</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_Toc221266877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5</w:t>
            </w:r>
            <w:r w:rsidR="002E6F96" w:rsidRPr="002E6F96">
              <w:rPr>
                <w:rFonts w:asciiTheme="minorHAnsi" w:hAnsiTheme="minorHAnsi" w:cstheme="minorHAnsi"/>
                <w:noProof/>
                <w:webHidden/>
                <w:color w:val="000000" w:themeColor="text1"/>
              </w:rPr>
              <w:fldChar w:fldCharType="end"/>
            </w:r>
          </w:hyperlink>
        </w:p>
        <w:p w14:paraId="2E529497"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78" w:history="1">
            <w:r w:rsidR="002E6F96" w:rsidRPr="002E6F96">
              <w:rPr>
                <w:rFonts w:asciiTheme="minorHAnsi" w:hAnsiTheme="minorHAnsi" w:cstheme="minorHAnsi"/>
                <w:b/>
                <w:noProof/>
                <w:color w:val="000000" w:themeColor="text1"/>
                <w:u w:val="single"/>
              </w:rPr>
              <w:t>5.</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Using restrictive intervention</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_Toc221266878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6</w:t>
            </w:r>
            <w:r w:rsidR="002E6F96" w:rsidRPr="002E6F96">
              <w:rPr>
                <w:rFonts w:asciiTheme="minorHAnsi" w:hAnsiTheme="minorHAnsi" w:cstheme="minorHAnsi"/>
                <w:noProof/>
                <w:webHidden/>
                <w:color w:val="000000" w:themeColor="text1"/>
              </w:rPr>
              <w:fldChar w:fldCharType="end"/>
            </w:r>
          </w:hyperlink>
        </w:p>
        <w:p w14:paraId="311B2200"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82" w:history="1">
            <w:r w:rsidR="002E6F96" w:rsidRPr="002E6F96">
              <w:rPr>
                <w:rFonts w:asciiTheme="minorHAnsi" w:hAnsiTheme="minorHAnsi" w:cstheme="minorHAnsi"/>
                <w:b/>
                <w:noProof/>
                <w:color w:val="000000" w:themeColor="text1"/>
                <w:u w:val="single"/>
              </w:rPr>
              <w:t>6.</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Seclusion</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_Toc221266882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9</w:t>
            </w:r>
            <w:r w:rsidR="002E6F96" w:rsidRPr="002E6F96">
              <w:rPr>
                <w:rFonts w:asciiTheme="minorHAnsi" w:hAnsiTheme="minorHAnsi" w:cstheme="minorHAnsi"/>
                <w:noProof/>
                <w:webHidden/>
                <w:color w:val="000000" w:themeColor="text1"/>
              </w:rPr>
              <w:fldChar w:fldCharType="end"/>
            </w:r>
          </w:hyperlink>
        </w:p>
        <w:p w14:paraId="78F415DD"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83" w:history="1">
            <w:r w:rsidR="002E6F96" w:rsidRPr="002E6F96">
              <w:rPr>
                <w:rFonts w:asciiTheme="minorHAnsi" w:hAnsiTheme="minorHAnsi" w:cstheme="minorHAnsi"/>
                <w:b/>
                <w:noProof/>
                <w:color w:val="000000" w:themeColor="text1"/>
                <w:u w:val="single"/>
              </w:rPr>
              <w:t>7.</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Unacceptable Use of Restrictive Interventions</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_Toc221266883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10</w:t>
            </w:r>
            <w:r w:rsidR="002E6F96" w:rsidRPr="002E6F96">
              <w:rPr>
                <w:rFonts w:asciiTheme="minorHAnsi" w:hAnsiTheme="minorHAnsi" w:cstheme="minorHAnsi"/>
                <w:noProof/>
                <w:webHidden/>
                <w:color w:val="000000" w:themeColor="text1"/>
              </w:rPr>
              <w:fldChar w:fldCharType="end"/>
            </w:r>
          </w:hyperlink>
        </w:p>
        <w:p w14:paraId="46F7C482"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84" w:history="1">
            <w:r w:rsidR="002E6F96" w:rsidRPr="002E6F96">
              <w:rPr>
                <w:rFonts w:asciiTheme="minorHAnsi" w:hAnsiTheme="minorHAnsi" w:cstheme="minorHAnsi"/>
                <w:b/>
                <w:noProof/>
                <w:color w:val="000000" w:themeColor="text1"/>
                <w:u w:val="single"/>
              </w:rPr>
              <w:t>8.</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Reporting and recording</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_Toc221266884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10</w:t>
            </w:r>
            <w:r w:rsidR="002E6F96" w:rsidRPr="002E6F96">
              <w:rPr>
                <w:rFonts w:asciiTheme="minorHAnsi" w:hAnsiTheme="minorHAnsi" w:cstheme="minorHAnsi"/>
                <w:noProof/>
                <w:webHidden/>
                <w:color w:val="000000" w:themeColor="text1"/>
              </w:rPr>
              <w:fldChar w:fldCharType="end"/>
            </w:r>
          </w:hyperlink>
        </w:p>
        <w:p w14:paraId="2A3A8792" w14:textId="77777777" w:rsidR="002E6F96" w:rsidRPr="002E6F96" w:rsidRDefault="00C92643" w:rsidP="002E6F96">
          <w:pPr>
            <w:tabs>
              <w:tab w:val="left" w:pos="440"/>
              <w:tab w:val="right" w:leader="dot" w:pos="9016"/>
            </w:tabs>
            <w:spacing w:after="100"/>
            <w:rPr>
              <w:rFonts w:asciiTheme="minorHAnsi" w:eastAsiaTheme="minorEastAsia" w:hAnsiTheme="minorHAnsi" w:cstheme="minorHAnsi"/>
              <w:noProof/>
              <w:color w:val="000000" w:themeColor="text1"/>
              <w:lang w:eastAsia="en-GB"/>
            </w:rPr>
          </w:pPr>
          <w:hyperlink w:anchor="_Toc221266885" w:history="1">
            <w:r w:rsidR="002E6F96" w:rsidRPr="002E6F96">
              <w:rPr>
                <w:rFonts w:asciiTheme="minorHAnsi" w:hAnsiTheme="minorHAnsi" w:cstheme="minorHAnsi"/>
                <w:b/>
                <w:noProof/>
                <w:color w:val="000000" w:themeColor="text1"/>
                <w:u w:val="single"/>
              </w:rPr>
              <w:t>9.</w:t>
            </w:r>
            <w:r w:rsidR="002E6F96" w:rsidRPr="002E6F96">
              <w:rPr>
                <w:rFonts w:asciiTheme="minorHAnsi" w:eastAsiaTheme="minorEastAsia" w:hAnsiTheme="minorHAnsi" w:cstheme="minorHAnsi"/>
                <w:noProof/>
                <w:color w:val="000000" w:themeColor="text1"/>
                <w:lang w:eastAsia="en-GB"/>
              </w:rPr>
              <w:tab/>
            </w:r>
            <w:r w:rsidR="002E6F96" w:rsidRPr="002E6F96">
              <w:rPr>
                <w:rFonts w:asciiTheme="minorHAnsi" w:hAnsiTheme="minorHAnsi" w:cstheme="minorHAnsi"/>
                <w:b/>
                <w:noProof/>
                <w:color w:val="000000" w:themeColor="text1"/>
                <w:u w:val="single"/>
              </w:rPr>
              <w:t>Post-incident support and review</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_Toc221266885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11</w:t>
            </w:r>
            <w:r w:rsidR="002E6F96" w:rsidRPr="002E6F96">
              <w:rPr>
                <w:rFonts w:asciiTheme="minorHAnsi" w:hAnsiTheme="minorHAnsi" w:cstheme="minorHAnsi"/>
                <w:noProof/>
                <w:webHidden/>
                <w:color w:val="000000" w:themeColor="text1"/>
              </w:rPr>
              <w:fldChar w:fldCharType="end"/>
            </w:r>
          </w:hyperlink>
        </w:p>
        <w:p w14:paraId="226FA570" w14:textId="77777777" w:rsidR="002E6F96" w:rsidRPr="002E6F96" w:rsidRDefault="00C92643" w:rsidP="002E6F96">
          <w:pPr>
            <w:tabs>
              <w:tab w:val="left" w:pos="660"/>
              <w:tab w:val="right" w:leader="dot" w:pos="9016"/>
            </w:tabs>
            <w:spacing w:after="100"/>
            <w:rPr>
              <w:rFonts w:asciiTheme="minorHAnsi" w:eastAsiaTheme="minorEastAsia" w:hAnsiTheme="minorHAnsi" w:cstheme="minorHAnsi"/>
              <w:noProof/>
              <w:color w:val="000000" w:themeColor="text1"/>
              <w:lang w:eastAsia="en-GB"/>
            </w:rPr>
          </w:pPr>
          <w:hyperlink w:anchor="_Toc221266889" w:history="1">
            <w:r w:rsidR="002E6F96" w:rsidRPr="002E6F96">
              <w:rPr>
                <w:rFonts w:asciiTheme="minorHAnsi" w:hAnsiTheme="minorHAnsi" w:cstheme="minorHAnsi"/>
                <w:b/>
                <w:noProof/>
                <w:color w:val="000000" w:themeColor="text1"/>
                <w:u w:val="single"/>
              </w:rPr>
              <w:t>10.</w:t>
            </w:r>
            <w:r w:rsidR="002E6F96" w:rsidRPr="002E6F96">
              <w:rPr>
                <w:rFonts w:asciiTheme="minorHAnsi" w:eastAsiaTheme="minorEastAsia" w:hAnsiTheme="minorHAnsi" w:cstheme="minorHAnsi"/>
                <w:noProof/>
                <w:color w:val="000000" w:themeColor="text1"/>
                <w:lang w:eastAsia="en-GB"/>
              </w:rPr>
              <w:t xml:space="preserve">   </w:t>
            </w:r>
            <w:r w:rsidR="002E6F96" w:rsidRPr="002E6F96">
              <w:rPr>
                <w:rFonts w:asciiTheme="minorHAnsi" w:hAnsiTheme="minorHAnsi" w:cstheme="minorHAnsi"/>
                <w:b/>
                <w:noProof/>
                <w:color w:val="000000" w:themeColor="text1"/>
                <w:u w:val="single"/>
              </w:rPr>
              <w:t>Monitoring and escalation</w:t>
            </w:r>
            <w:r w:rsidR="002E6F96" w:rsidRPr="002E6F96">
              <w:rPr>
                <w:rFonts w:asciiTheme="minorHAnsi" w:hAnsiTheme="minorHAnsi" w:cstheme="minorHAnsi"/>
                <w:noProof/>
                <w:webHidden/>
                <w:color w:val="000000" w:themeColor="text1"/>
              </w:rPr>
              <w:tab/>
            </w:r>
            <w:r w:rsidR="002E6F96" w:rsidRPr="002E6F96">
              <w:rPr>
                <w:rFonts w:asciiTheme="minorHAnsi" w:hAnsiTheme="minorHAnsi" w:cstheme="minorHAnsi"/>
                <w:noProof/>
                <w:webHidden/>
                <w:color w:val="000000" w:themeColor="text1"/>
              </w:rPr>
              <w:fldChar w:fldCharType="begin"/>
            </w:r>
            <w:r w:rsidR="002E6F96" w:rsidRPr="002E6F96">
              <w:rPr>
                <w:rFonts w:asciiTheme="minorHAnsi" w:hAnsiTheme="minorHAnsi" w:cstheme="minorHAnsi"/>
                <w:noProof/>
                <w:webHidden/>
                <w:color w:val="000000" w:themeColor="text1"/>
              </w:rPr>
              <w:instrText xml:space="preserve"> PAGEREF _Toc221266889 \h </w:instrText>
            </w:r>
            <w:r w:rsidR="002E6F96" w:rsidRPr="002E6F96">
              <w:rPr>
                <w:rFonts w:asciiTheme="minorHAnsi" w:hAnsiTheme="minorHAnsi" w:cstheme="minorHAnsi"/>
                <w:noProof/>
                <w:webHidden/>
                <w:color w:val="000000" w:themeColor="text1"/>
              </w:rPr>
            </w:r>
            <w:r w:rsidR="002E6F96" w:rsidRPr="002E6F96">
              <w:rPr>
                <w:rFonts w:asciiTheme="minorHAnsi" w:hAnsiTheme="minorHAnsi" w:cstheme="minorHAnsi"/>
                <w:noProof/>
                <w:webHidden/>
                <w:color w:val="000000" w:themeColor="text1"/>
              </w:rPr>
              <w:fldChar w:fldCharType="separate"/>
            </w:r>
            <w:r w:rsidR="002E6F96" w:rsidRPr="002E6F96">
              <w:rPr>
                <w:rFonts w:asciiTheme="minorHAnsi" w:hAnsiTheme="minorHAnsi" w:cstheme="minorHAnsi"/>
                <w:noProof/>
                <w:webHidden/>
                <w:color w:val="000000" w:themeColor="text1"/>
              </w:rPr>
              <w:t>12</w:t>
            </w:r>
            <w:r w:rsidR="002E6F96" w:rsidRPr="002E6F96">
              <w:rPr>
                <w:rFonts w:asciiTheme="minorHAnsi" w:hAnsiTheme="minorHAnsi" w:cstheme="minorHAnsi"/>
                <w:noProof/>
                <w:webHidden/>
                <w:color w:val="000000" w:themeColor="text1"/>
              </w:rPr>
              <w:fldChar w:fldCharType="end"/>
            </w:r>
          </w:hyperlink>
        </w:p>
        <w:p w14:paraId="302A7269" w14:textId="77777777" w:rsidR="002E6F96" w:rsidRDefault="002E6F96" w:rsidP="002E6F96">
          <w:pPr>
            <w:spacing w:line="259" w:lineRule="auto"/>
            <w:rPr>
              <w:b/>
              <w:bCs/>
              <w:noProof/>
              <w:color w:val="000000" w:themeColor="text1"/>
            </w:rPr>
          </w:pPr>
          <w:r w:rsidRPr="002E6F96">
            <w:rPr>
              <w:rFonts w:asciiTheme="minorHAnsi" w:hAnsiTheme="minorHAnsi" w:cstheme="minorHAnsi"/>
              <w:b/>
              <w:bCs/>
              <w:noProof/>
              <w:color w:val="000000" w:themeColor="text1"/>
            </w:rPr>
            <w:fldChar w:fldCharType="end"/>
          </w:r>
        </w:p>
      </w:sdtContent>
    </w:sdt>
    <w:p w14:paraId="73BA0E14" w14:textId="77777777" w:rsidR="002E6F96" w:rsidRDefault="002E6F96" w:rsidP="002E6F96">
      <w:pPr>
        <w:rPr>
          <w:rFonts w:asciiTheme="minorHAnsi" w:hAnsiTheme="minorHAnsi" w:cstheme="minorHAnsi"/>
        </w:rPr>
      </w:pPr>
      <w:bookmarkStart w:id="3" w:name="_Statement_of_intent"/>
      <w:bookmarkStart w:id="4" w:name="_Toc221266874"/>
      <w:bookmarkEnd w:id="1"/>
      <w:bookmarkEnd w:id="2"/>
      <w:bookmarkEnd w:id="3"/>
    </w:p>
    <w:p w14:paraId="78E348FA" w14:textId="77777777" w:rsidR="002E6F96" w:rsidRDefault="002E6F96" w:rsidP="002E6F96">
      <w:pPr>
        <w:rPr>
          <w:rFonts w:asciiTheme="minorHAnsi" w:hAnsiTheme="minorHAnsi" w:cstheme="minorHAnsi"/>
        </w:rPr>
      </w:pPr>
    </w:p>
    <w:p w14:paraId="6A604710" w14:textId="77777777" w:rsidR="002E6F96" w:rsidRDefault="002E6F96" w:rsidP="002E6F96">
      <w:pPr>
        <w:rPr>
          <w:rFonts w:asciiTheme="minorHAnsi" w:hAnsiTheme="minorHAnsi" w:cstheme="minorHAnsi"/>
        </w:rPr>
      </w:pPr>
    </w:p>
    <w:p w14:paraId="4939F5BE" w14:textId="77777777" w:rsidR="002E6F96" w:rsidRDefault="002E6F96" w:rsidP="002E6F96">
      <w:pPr>
        <w:rPr>
          <w:rFonts w:asciiTheme="minorHAnsi" w:hAnsiTheme="minorHAnsi" w:cstheme="minorHAnsi"/>
        </w:rPr>
      </w:pPr>
    </w:p>
    <w:p w14:paraId="2C60923F" w14:textId="77777777" w:rsidR="002E6F96" w:rsidRDefault="002E6F96" w:rsidP="002E6F96">
      <w:pPr>
        <w:rPr>
          <w:rFonts w:asciiTheme="minorHAnsi" w:hAnsiTheme="minorHAnsi" w:cstheme="minorHAnsi"/>
        </w:rPr>
      </w:pPr>
    </w:p>
    <w:p w14:paraId="50DD6C22" w14:textId="77777777" w:rsidR="002E6F96" w:rsidRDefault="002E6F96" w:rsidP="002E6F96">
      <w:pPr>
        <w:rPr>
          <w:rFonts w:asciiTheme="minorHAnsi" w:hAnsiTheme="minorHAnsi" w:cstheme="minorHAnsi"/>
        </w:rPr>
      </w:pPr>
    </w:p>
    <w:p w14:paraId="251DBF58" w14:textId="77777777" w:rsidR="002E6F96" w:rsidRDefault="002E6F96" w:rsidP="002E6F96">
      <w:pPr>
        <w:rPr>
          <w:rFonts w:asciiTheme="minorHAnsi" w:hAnsiTheme="minorHAnsi" w:cstheme="minorHAnsi"/>
        </w:rPr>
      </w:pPr>
    </w:p>
    <w:p w14:paraId="6BA5BAC2" w14:textId="77777777" w:rsidR="002E6F96" w:rsidRDefault="002E6F96" w:rsidP="002E6F96">
      <w:pPr>
        <w:rPr>
          <w:rFonts w:asciiTheme="minorHAnsi" w:hAnsiTheme="minorHAnsi" w:cstheme="minorHAnsi"/>
        </w:rPr>
      </w:pPr>
    </w:p>
    <w:p w14:paraId="5AE902D0" w14:textId="77777777" w:rsidR="002E6F96" w:rsidRDefault="002E6F96" w:rsidP="002E6F96">
      <w:pPr>
        <w:rPr>
          <w:rFonts w:asciiTheme="minorHAnsi" w:hAnsiTheme="minorHAnsi" w:cstheme="minorHAnsi"/>
        </w:rPr>
      </w:pPr>
    </w:p>
    <w:p w14:paraId="69727682" w14:textId="77777777" w:rsidR="002E6F96" w:rsidRDefault="002E6F96" w:rsidP="002E6F96">
      <w:pPr>
        <w:rPr>
          <w:rFonts w:asciiTheme="minorHAnsi" w:hAnsiTheme="minorHAnsi" w:cstheme="minorHAnsi"/>
        </w:rPr>
      </w:pPr>
    </w:p>
    <w:p w14:paraId="1C7C55E8" w14:textId="77777777" w:rsidR="002E6F96" w:rsidRDefault="002E6F96" w:rsidP="002E6F96">
      <w:pPr>
        <w:rPr>
          <w:rFonts w:asciiTheme="minorHAnsi" w:hAnsiTheme="minorHAnsi" w:cstheme="minorHAnsi"/>
        </w:rPr>
      </w:pPr>
    </w:p>
    <w:p w14:paraId="1A693C8A" w14:textId="77777777" w:rsidR="002E6F96" w:rsidRDefault="002E6F96" w:rsidP="002E6F96">
      <w:pPr>
        <w:rPr>
          <w:rFonts w:asciiTheme="minorHAnsi" w:hAnsiTheme="minorHAnsi" w:cstheme="minorHAnsi"/>
        </w:rPr>
      </w:pPr>
    </w:p>
    <w:p w14:paraId="1E5F96C9" w14:textId="77777777" w:rsidR="002E6F96" w:rsidRDefault="002E6F96" w:rsidP="002E6F96">
      <w:pPr>
        <w:rPr>
          <w:rFonts w:asciiTheme="minorHAnsi" w:hAnsiTheme="minorHAnsi" w:cstheme="minorHAnsi"/>
        </w:rPr>
      </w:pPr>
    </w:p>
    <w:p w14:paraId="291DCFE3" w14:textId="77777777" w:rsidR="002E6F96" w:rsidRDefault="002E6F96" w:rsidP="002E6F96">
      <w:pPr>
        <w:rPr>
          <w:rFonts w:asciiTheme="minorHAnsi" w:hAnsiTheme="minorHAnsi" w:cstheme="minorHAnsi"/>
        </w:rPr>
      </w:pPr>
    </w:p>
    <w:p w14:paraId="2B844C8D" w14:textId="77777777" w:rsidR="002E6F96" w:rsidRDefault="002E6F96" w:rsidP="002E6F96">
      <w:pPr>
        <w:rPr>
          <w:rFonts w:asciiTheme="minorHAnsi" w:hAnsiTheme="minorHAnsi" w:cstheme="minorHAnsi"/>
        </w:rPr>
      </w:pPr>
    </w:p>
    <w:p w14:paraId="0C5A55DA" w14:textId="77777777" w:rsidR="002E6F96" w:rsidRDefault="002E6F96" w:rsidP="002E6F96">
      <w:pPr>
        <w:rPr>
          <w:rFonts w:asciiTheme="minorHAnsi" w:hAnsiTheme="minorHAnsi" w:cstheme="minorHAnsi"/>
        </w:rPr>
      </w:pPr>
    </w:p>
    <w:p w14:paraId="040189A5" w14:textId="77777777" w:rsidR="002E6F96" w:rsidRDefault="002E6F96" w:rsidP="002E6F96">
      <w:pPr>
        <w:rPr>
          <w:rFonts w:asciiTheme="minorHAnsi" w:hAnsiTheme="minorHAnsi" w:cstheme="minorHAnsi"/>
        </w:rPr>
      </w:pPr>
    </w:p>
    <w:p w14:paraId="0459CEC0" w14:textId="77777777" w:rsidR="002E6F96" w:rsidRDefault="002E6F96" w:rsidP="002E6F96">
      <w:pPr>
        <w:rPr>
          <w:rFonts w:asciiTheme="minorHAnsi" w:hAnsiTheme="minorHAnsi" w:cstheme="minorHAnsi"/>
        </w:rPr>
      </w:pPr>
    </w:p>
    <w:p w14:paraId="0B44EF48" w14:textId="77777777" w:rsidR="002E6F96" w:rsidRDefault="002E6F96" w:rsidP="002E6F96">
      <w:pPr>
        <w:rPr>
          <w:rFonts w:asciiTheme="minorHAnsi" w:hAnsiTheme="minorHAnsi" w:cstheme="minorHAnsi"/>
        </w:rPr>
      </w:pPr>
    </w:p>
    <w:p w14:paraId="7B9AC1DE" w14:textId="77777777" w:rsidR="002E6F96" w:rsidRDefault="002E6F96" w:rsidP="002E6F96">
      <w:pPr>
        <w:rPr>
          <w:rFonts w:asciiTheme="minorHAnsi" w:hAnsiTheme="minorHAnsi" w:cstheme="minorHAnsi"/>
        </w:rPr>
      </w:pPr>
    </w:p>
    <w:p w14:paraId="2557B6D7" w14:textId="77777777" w:rsidR="002E6F96" w:rsidRDefault="002E6F96" w:rsidP="002E6F96">
      <w:pPr>
        <w:rPr>
          <w:rFonts w:asciiTheme="minorHAnsi" w:hAnsiTheme="minorHAnsi" w:cstheme="minorHAnsi"/>
        </w:rPr>
      </w:pPr>
    </w:p>
    <w:p w14:paraId="05FC437D" w14:textId="77777777" w:rsidR="002E6F96" w:rsidRDefault="002E6F96" w:rsidP="002E6F96">
      <w:pPr>
        <w:rPr>
          <w:rFonts w:asciiTheme="minorHAnsi" w:hAnsiTheme="minorHAnsi" w:cstheme="minorHAnsi"/>
        </w:rPr>
      </w:pPr>
    </w:p>
    <w:p w14:paraId="0F5E1128" w14:textId="77777777" w:rsidR="002E6F96" w:rsidRDefault="002E6F96" w:rsidP="002E6F96">
      <w:pPr>
        <w:rPr>
          <w:rFonts w:asciiTheme="minorHAnsi" w:hAnsiTheme="minorHAnsi" w:cstheme="minorHAnsi"/>
        </w:rPr>
      </w:pPr>
    </w:p>
    <w:p w14:paraId="6819B380" w14:textId="77777777" w:rsidR="002E6F96" w:rsidRDefault="002E6F96" w:rsidP="002E6F96">
      <w:pPr>
        <w:rPr>
          <w:rFonts w:asciiTheme="minorHAnsi" w:hAnsiTheme="minorHAnsi" w:cstheme="minorHAnsi"/>
        </w:rPr>
      </w:pPr>
    </w:p>
    <w:p w14:paraId="7F294A40" w14:textId="77777777" w:rsidR="002E6F96" w:rsidRDefault="002E6F96" w:rsidP="002E6F96">
      <w:pPr>
        <w:rPr>
          <w:rFonts w:asciiTheme="minorHAnsi" w:hAnsiTheme="minorHAnsi" w:cstheme="minorHAnsi"/>
        </w:rPr>
      </w:pPr>
    </w:p>
    <w:p w14:paraId="52D34B07" w14:textId="77777777" w:rsidR="002E6F96" w:rsidRDefault="002E6F96" w:rsidP="002E6F96">
      <w:pPr>
        <w:rPr>
          <w:rFonts w:asciiTheme="minorHAnsi" w:hAnsiTheme="minorHAnsi" w:cstheme="minorHAnsi"/>
        </w:rPr>
      </w:pPr>
    </w:p>
    <w:p w14:paraId="5757935E" w14:textId="72C46C56" w:rsidR="002E6F96" w:rsidRPr="002E6F96" w:rsidRDefault="002E6F96" w:rsidP="002E6F96">
      <w:pPr>
        <w:pStyle w:val="ListParagraph"/>
        <w:numPr>
          <w:ilvl w:val="0"/>
          <w:numId w:val="33"/>
        </w:numPr>
        <w:rPr>
          <w:rFonts w:asciiTheme="minorHAnsi" w:hAnsiTheme="minorHAnsi" w:cstheme="minorHAnsi"/>
          <w:b/>
          <w:color w:val="000000" w:themeColor="text1"/>
        </w:rPr>
      </w:pPr>
      <w:r w:rsidRPr="002E6F96">
        <w:rPr>
          <w:rFonts w:asciiTheme="minorHAnsi" w:hAnsiTheme="minorHAnsi" w:cstheme="minorHAnsi"/>
          <w:b/>
          <w:color w:val="000000" w:themeColor="text1"/>
        </w:rPr>
        <w:t>Introduction</w:t>
      </w:r>
      <w:bookmarkEnd w:id="4"/>
    </w:p>
    <w:p w14:paraId="7D9ECF18" w14:textId="77777777" w:rsidR="002E6F96" w:rsidRPr="002E6F96" w:rsidRDefault="002E6F96" w:rsidP="002E6F96">
      <w:pPr>
        <w:rPr>
          <w:rFonts w:asciiTheme="minorHAnsi" w:hAnsiTheme="minorHAnsi" w:cstheme="minorHAnsi"/>
        </w:rPr>
      </w:pPr>
    </w:p>
    <w:p w14:paraId="55BD7076" w14:textId="653511FB"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believes that all members of our communities have the right to a safe and positive educational environment where they can learn and thrive free from disruption, violence, discrimination, bullying and abuse. Every member of our Trust community has a responsibility to practice in a way which facilitates this, in line with our Trust values</w:t>
      </w:r>
      <w:r>
        <w:rPr>
          <w:rFonts w:asciiTheme="minorHAnsi" w:hAnsiTheme="minorHAnsi" w:cstheme="minorHAnsi"/>
          <w:color w:val="000000" w:themeColor="text1"/>
        </w:rPr>
        <w:t>.</w:t>
      </w:r>
    </w:p>
    <w:p w14:paraId="6FCA6D16" w14:textId="77777777" w:rsidR="002E6F96" w:rsidRPr="002E6F96" w:rsidRDefault="002E6F96" w:rsidP="002E6F96">
      <w:pPr>
        <w:jc w:val="both"/>
        <w:rPr>
          <w:rFonts w:asciiTheme="minorHAnsi" w:hAnsiTheme="minorHAnsi" w:cstheme="minorHAnsi"/>
          <w:color w:val="000000" w:themeColor="text1"/>
        </w:rPr>
      </w:pPr>
    </w:p>
    <w:p w14:paraId="5F904D9C"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This policy sets out our approach to restrictive interventions, including the use of reasonable force, restraint and seclusion. Oak Trees Multi Academy Trust recognises that restrictive interventions can have a significant physical and psychological impact on pupils and staff. They should therefore only ever be used as a last resort, when necessary, proportionate and lawful, and where less restrictive measures have been attempted or assessed as inappropriate in the circumstances.</w:t>
      </w:r>
    </w:p>
    <w:p w14:paraId="2514BF7A" w14:textId="77777777" w:rsidR="002E6F96" w:rsidRPr="002E6F96" w:rsidRDefault="002E6F96" w:rsidP="002E6F96">
      <w:pPr>
        <w:jc w:val="both"/>
        <w:rPr>
          <w:rFonts w:asciiTheme="minorHAnsi" w:hAnsiTheme="minorHAnsi" w:cstheme="minorHAnsi"/>
          <w:color w:val="000000" w:themeColor="text1"/>
        </w:rPr>
      </w:pPr>
    </w:p>
    <w:p w14:paraId="3DFE4558" w14:textId="64FADC69" w:rsidR="002E6F96" w:rsidRDefault="002E6F96" w:rsidP="002E6F96">
      <w:pPr>
        <w:ind w:firstLine="360"/>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is committed to:</w:t>
      </w:r>
    </w:p>
    <w:p w14:paraId="4F46D4B4" w14:textId="77777777" w:rsidR="002E6F96" w:rsidRPr="002E6F96" w:rsidRDefault="002E6F96" w:rsidP="002E6F96">
      <w:pPr>
        <w:jc w:val="both"/>
        <w:rPr>
          <w:rFonts w:asciiTheme="minorHAnsi" w:hAnsiTheme="minorHAnsi" w:cstheme="minorHAnsi"/>
          <w:color w:val="000000" w:themeColor="text1"/>
        </w:rPr>
      </w:pPr>
    </w:p>
    <w:p w14:paraId="5EB71B7B" w14:textId="77777777" w:rsidR="002E6F96" w:rsidRPr="002E6F96" w:rsidRDefault="002E6F96" w:rsidP="002E6F96">
      <w:pPr>
        <w:numPr>
          <w:ilvl w:val="0"/>
          <w:numId w:val="30"/>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safeguarding the welfare, dignity and human rights of all members of our Trust communities</w:t>
      </w:r>
    </w:p>
    <w:p w14:paraId="31A627B5" w14:textId="77777777" w:rsidR="002E6F96" w:rsidRPr="002E6F96" w:rsidRDefault="002E6F96" w:rsidP="002E6F96">
      <w:pPr>
        <w:numPr>
          <w:ilvl w:val="0"/>
          <w:numId w:val="30"/>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preventing and minimising the need for restrictive interventions</w:t>
      </w:r>
    </w:p>
    <w:p w14:paraId="4E4E256B" w14:textId="6F9BA82A" w:rsidR="002E6F96" w:rsidRPr="002E6F96" w:rsidRDefault="002E6F96" w:rsidP="002E6F96">
      <w:pPr>
        <w:numPr>
          <w:ilvl w:val="0"/>
          <w:numId w:val="30"/>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supporting staff to </w:t>
      </w:r>
      <w:r>
        <w:rPr>
          <w:rFonts w:asciiTheme="minorHAnsi" w:hAnsiTheme="minorHAnsi" w:cstheme="minorHAnsi"/>
          <w:color w:val="000000" w:themeColor="text1"/>
        </w:rPr>
        <w:t>meet</w:t>
      </w:r>
      <w:r w:rsidRPr="002E6F96">
        <w:rPr>
          <w:rFonts w:asciiTheme="minorHAnsi" w:hAnsiTheme="minorHAnsi" w:cstheme="minorHAnsi"/>
          <w:color w:val="000000" w:themeColor="text1"/>
        </w:rPr>
        <w:t xml:space="preserve"> the needs of all children </w:t>
      </w:r>
    </w:p>
    <w:p w14:paraId="26FE4B78" w14:textId="77777777" w:rsidR="002E6F96" w:rsidRPr="002E6F96" w:rsidRDefault="002E6F96" w:rsidP="002E6F96">
      <w:pPr>
        <w:numPr>
          <w:ilvl w:val="0"/>
          <w:numId w:val="30"/>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working at a threshold above compliance, exceeding statutory duties</w:t>
      </w:r>
    </w:p>
    <w:p w14:paraId="04A20D05" w14:textId="77777777" w:rsidR="002E6F96" w:rsidRDefault="002E6F96" w:rsidP="002E6F96">
      <w:pPr>
        <w:numPr>
          <w:ilvl w:val="0"/>
          <w:numId w:val="30"/>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using data to continuously improve practice</w:t>
      </w:r>
    </w:p>
    <w:p w14:paraId="7831CCD3" w14:textId="77777777" w:rsidR="002E6F96" w:rsidRDefault="002E6F96" w:rsidP="002E6F96">
      <w:pPr>
        <w:spacing w:after="160" w:line="278" w:lineRule="auto"/>
        <w:ind w:left="720"/>
        <w:contextualSpacing/>
        <w:jc w:val="both"/>
        <w:rPr>
          <w:rFonts w:asciiTheme="minorHAnsi" w:hAnsiTheme="minorHAnsi" w:cstheme="minorHAnsi"/>
          <w:color w:val="000000" w:themeColor="text1"/>
        </w:rPr>
      </w:pPr>
    </w:p>
    <w:p w14:paraId="6EAC2AD3" w14:textId="77777777" w:rsidR="002E6F96" w:rsidRPr="002E6F96" w:rsidRDefault="002E6F96" w:rsidP="002E6F96">
      <w:pPr>
        <w:spacing w:after="160" w:line="278" w:lineRule="auto"/>
        <w:ind w:left="720"/>
        <w:contextualSpacing/>
        <w:jc w:val="both"/>
        <w:rPr>
          <w:rFonts w:asciiTheme="minorHAnsi" w:hAnsiTheme="minorHAnsi" w:cstheme="minorHAnsi"/>
          <w:color w:val="000000" w:themeColor="text1"/>
        </w:rPr>
      </w:pPr>
    </w:p>
    <w:p w14:paraId="75CE7526" w14:textId="1E2776F8"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*Throughout this document</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we have used the term ‘families’ to refer to our pupils’ parents, carers or those that hold parental responsibility (PR)’, including the Corporate Parent for those to whom that applies.*</w:t>
      </w:r>
      <w:bookmarkStart w:id="5" w:name="_Toc221266875"/>
    </w:p>
    <w:p w14:paraId="6E0C420E" w14:textId="77777777" w:rsidR="002E6F96" w:rsidRDefault="002E6F96" w:rsidP="002E6F96">
      <w:pPr>
        <w:jc w:val="both"/>
        <w:rPr>
          <w:rFonts w:asciiTheme="minorHAnsi" w:hAnsiTheme="minorHAnsi" w:cstheme="minorHAnsi"/>
          <w:color w:val="000000" w:themeColor="text1"/>
        </w:rPr>
      </w:pPr>
    </w:p>
    <w:p w14:paraId="524855B2" w14:textId="6422CFDC" w:rsidR="002E6F96" w:rsidRPr="002E6F96" w:rsidRDefault="002E6F96" w:rsidP="002E6F96">
      <w:pPr>
        <w:pStyle w:val="ListParagraph"/>
        <w:numPr>
          <w:ilvl w:val="0"/>
          <w:numId w:val="33"/>
        </w:numPr>
        <w:jc w:val="both"/>
        <w:rPr>
          <w:rFonts w:asciiTheme="minorHAnsi" w:hAnsiTheme="minorHAnsi" w:cstheme="minorHAnsi"/>
          <w:color w:val="000000" w:themeColor="text1"/>
        </w:rPr>
      </w:pPr>
      <w:r w:rsidRPr="002E6F96">
        <w:rPr>
          <w:rFonts w:asciiTheme="minorHAnsi" w:hAnsiTheme="minorHAnsi" w:cstheme="minorHAnsi"/>
          <w:b/>
          <w:color w:val="000000" w:themeColor="text1"/>
        </w:rPr>
        <w:t>Legal framework:</w:t>
      </w:r>
      <w:bookmarkEnd w:id="5"/>
    </w:p>
    <w:p w14:paraId="3B2588C9" w14:textId="77777777" w:rsidR="002E6F96" w:rsidRPr="002E6F96" w:rsidRDefault="002E6F96" w:rsidP="002E6F96">
      <w:pPr>
        <w:pStyle w:val="ListParagraph"/>
        <w:jc w:val="both"/>
        <w:rPr>
          <w:rFonts w:asciiTheme="minorHAnsi" w:hAnsiTheme="minorHAnsi" w:cstheme="minorHAnsi"/>
          <w:color w:val="000000" w:themeColor="text1"/>
        </w:rPr>
      </w:pPr>
    </w:p>
    <w:p w14:paraId="3C0C5CCA" w14:textId="77777777" w:rsidR="002E6F96" w:rsidRDefault="002E6F96" w:rsidP="002E6F96">
      <w:pPr>
        <w:ind w:firstLine="360"/>
        <w:jc w:val="both"/>
        <w:rPr>
          <w:rFonts w:asciiTheme="minorHAnsi" w:hAnsiTheme="minorHAnsi" w:cstheme="minorHAnsi"/>
          <w:color w:val="000000" w:themeColor="text1"/>
        </w:rPr>
      </w:pPr>
      <w:r w:rsidRPr="002E6F96">
        <w:rPr>
          <w:rFonts w:asciiTheme="minorHAnsi" w:hAnsiTheme="minorHAnsi" w:cstheme="minorHAnsi"/>
          <w:color w:val="000000" w:themeColor="text1"/>
        </w:rPr>
        <w:t>The principal legislation and guidance to which this policy relates are:</w:t>
      </w:r>
    </w:p>
    <w:p w14:paraId="603B7B6D" w14:textId="77777777" w:rsidR="002E6F96" w:rsidRPr="002E6F96" w:rsidRDefault="002E6F96" w:rsidP="002E6F96">
      <w:pPr>
        <w:ind w:firstLine="360"/>
        <w:jc w:val="both"/>
        <w:rPr>
          <w:rFonts w:asciiTheme="minorHAnsi" w:hAnsiTheme="minorHAnsi" w:cstheme="minorHAnsi"/>
          <w:color w:val="000000" w:themeColor="text1"/>
        </w:rPr>
      </w:pPr>
    </w:p>
    <w:p w14:paraId="41508407"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Education Act 2011 </w:t>
      </w:r>
    </w:p>
    <w:p w14:paraId="48E5E7CB"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the Education and Inspections Act 2006, especially sections 93 and 93A</w:t>
      </w:r>
    </w:p>
    <w:p w14:paraId="36FA3C20"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the Schools Regulations 2025 (Recording and Reporting of Seclusion and Restraint) (No. 2) (England)</w:t>
      </w:r>
    </w:p>
    <w:p w14:paraId="38E16840"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Health and Safety at Work etc. Act 1974 </w:t>
      </w:r>
    </w:p>
    <w:p w14:paraId="3A6923CF"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Children Act 1989 </w:t>
      </w:r>
    </w:p>
    <w:p w14:paraId="6E8F9DC1"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Human Rights Act 1998 </w:t>
      </w:r>
    </w:p>
    <w:p w14:paraId="16A3E1FD"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Equality Act 2010</w:t>
      </w:r>
    </w:p>
    <w:p w14:paraId="2821578A"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(DfE) Use of reasonable force and other restrictive interventions in schools: guidance for schools in England 2025</w:t>
      </w:r>
    </w:p>
    <w:p w14:paraId="22281E8E"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(DfE) Behaviour in Schools; Guidance, advice for headteachers and school staff 2024</w:t>
      </w:r>
    </w:p>
    <w:p w14:paraId="7828E3C2" w14:textId="77777777"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(DfE) Keeping Children Safe in Education 2025</w:t>
      </w:r>
    </w:p>
    <w:p w14:paraId="53B66FD4" w14:textId="680A663B" w:rsidR="002E6F96" w:rsidRP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(DfE) Working Together to Safeguard Children 202</w:t>
      </w:r>
      <w:r w:rsidR="00B64322">
        <w:rPr>
          <w:rFonts w:asciiTheme="minorHAnsi" w:hAnsiTheme="minorHAnsi" w:cstheme="minorHAnsi"/>
          <w:color w:val="000000" w:themeColor="text1"/>
        </w:rPr>
        <w:t>5</w:t>
      </w:r>
    </w:p>
    <w:p w14:paraId="61076DF0" w14:textId="77777777" w:rsidR="002E6F96" w:rsidRDefault="002E6F96" w:rsidP="002E6F96">
      <w:pPr>
        <w:numPr>
          <w:ilvl w:val="0"/>
          <w:numId w:val="23"/>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Guidance for Safer Working Practice 2022</w:t>
      </w:r>
      <w:bookmarkStart w:id="6" w:name="_Toc221266876"/>
    </w:p>
    <w:p w14:paraId="216C99D4" w14:textId="06DCD5EC" w:rsidR="002E6F96" w:rsidRPr="002E6F96" w:rsidRDefault="002E6F96" w:rsidP="002E6F96">
      <w:pPr>
        <w:pStyle w:val="ListParagraph"/>
        <w:numPr>
          <w:ilvl w:val="0"/>
          <w:numId w:val="33"/>
        </w:numPr>
        <w:spacing w:after="160" w:line="259" w:lineRule="auto"/>
        <w:jc w:val="both"/>
        <w:rPr>
          <w:rFonts w:asciiTheme="minorHAnsi" w:hAnsiTheme="minorHAnsi" w:cstheme="minorHAnsi"/>
          <w:color w:val="000000" w:themeColor="text1"/>
        </w:rPr>
      </w:pPr>
      <w:r w:rsidRPr="002E6F96">
        <w:rPr>
          <w:rFonts w:asciiTheme="minorHAnsi" w:hAnsiTheme="minorHAnsi" w:cstheme="minorHAnsi"/>
          <w:b/>
          <w:color w:val="000000" w:themeColor="text1"/>
        </w:rPr>
        <w:lastRenderedPageBreak/>
        <w:t>Definitions:</w:t>
      </w:r>
      <w:bookmarkEnd w:id="6"/>
    </w:p>
    <w:p w14:paraId="5E5619DA" w14:textId="77777777" w:rsidR="002E6F96" w:rsidRPr="002E6F96" w:rsidRDefault="002E6F96" w:rsidP="002E6F96">
      <w:pPr>
        <w:ind w:firstLine="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This policy will use the following definitions: </w:t>
      </w:r>
    </w:p>
    <w:p w14:paraId="282AB71C"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b/>
          <w:color w:val="000000" w:themeColor="text1"/>
        </w:rPr>
        <w:t>Restrictive intervention</w:t>
      </w:r>
      <w:r w:rsidRPr="002E6F96">
        <w:rPr>
          <w:rFonts w:asciiTheme="minorHAnsi" w:hAnsiTheme="minorHAnsi" w:cstheme="minorHAnsi"/>
          <w:color w:val="000000" w:themeColor="text1"/>
        </w:rPr>
        <w:t xml:space="preserve">: a means to prevent, restrict, or subdue movement of the body, or part of the body, of a pupil. This guidance uses ‘restrictive interventions’ as the umbrella term to describe both physical and non-physical actions aimed to restrain pupils in different ways. </w:t>
      </w:r>
    </w:p>
    <w:p w14:paraId="09A4470D" w14:textId="77777777" w:rsidR="002E6F96" w:rsidRPr="002E6F96" w:rsidRDefault="002E6F96" w:rsidP="002E6F96">
      <w:pPr>
        <w:ind w:left="360"/>
        <w:jc w:val="both"/>
        <w:rPr>
          <w:rFonts w:asciiTheme="minorHAnsi" w:hAnsiTheme="minorHAnsi" w:cstheme="minorHAnsi"/>
          <w:color w:val="000000" w:themeColor="text1"/>
        </w:rPr>
      </w:pPr>
    </w:p>
    <w:p w14:paraId="09BF6AC4"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b/>
          <w:color w:val="000000" w:themeColor="text1"/>
        </w:rPr>
        <w:t>Reasonable force</w:t>
      </w:r>
      <w:r w:rsidRPr="002E6F96">
        <w:rPr>
          <w:rFonts w:asciiTheme="minorHAnsi" w:hAnsiTheme="minorHAnsi" w:cstheme="minorHAnsi"/>
          <w:color w:val="000000" w:themeColor="text1"/>
        </w:rPr>
        <w:t xml:space="preserve">: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 </w:t>
      </w:r>
    </w:p>
    <w:p w14:paraId="7023BB2E" w14:textId="77777777" w:rsidR="002E6F96" w:rsidRPr="002E6F96" w:rsidRDefault="002E6F96" w:rsidP="002E6F96">
      <w:pPr>
        <w:jc w:val="both"/>
        <w:rPr>
          <w:rFonts w:asciiTheme="minorHAnsi" w:hAnsiTheme="minorHAnsi" w:cstheme="minorHAnsi"/>
          <w:color w:val="000000" w:themeColor="text1"/>
        </w:rPr>
      </w:pPr>
    </w:p>
    <w:p w14:paraId="0F6FA085"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b/>
          <w:color w:val="000000" w:themeColor="text1"/>
        </w:rPr>
        <w:t>Seclusion</w:t>
      </w:r>
      <w:r w:rsidRPr="002E6F96">
        <w:rPr>
          <w:rFonts w:asciiTheme="minorHAnsi" w:hAnsiTheme="minorHAnsi" w:cstheme="minorHAnsi"/>
          <w:color w:val="000000" w:themeColor="text1"/>
        </w:rPr>
        <w:t xml:space="preserve">: a non-disciplinary intervention involving keeping a pupil confined to a place away from others, and preventing them from leaving either by physical obstruction, blocking, or making them believe they will be punished if they try to leave. </w:t>
      </w:r>
    </w:p>
    <w:p w14:paraId="5381B63E" w14:textId="77777777" w:rsidR="002E6F96" w:rsidRPr="002E6F96" w:rsidRDefault="002E6F96" w:rsidP="002E6F96">
      <w:pPr>
        <w:jc w:val="both"/>
        <w:rPr>
          <w:rFonts w:asciiTheme="minorHAnsi" w:hAnsiTheme="minorHAnsi" w:cstheme="minorHAnsi"/>
          <w:color w:val="000000" w:themeColor="text1"/>
        </w:rPr>
      </w:pPr>
    </w:p>
    <w:p w14:paraId="486DD473"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b/>
          <w:color w:val="000000" w:themeColor="text1"/>
        </w:rPr>
        <w:t>Restraint</w:t>
      </w:r>
      <w:r w:rsidRPr="002E6F96">
        <w:rPr>
          <w:rFonts w:asciiTheme="minorHAnsi" w:hAnsiTheme="minorHAnsi" w:cstheme="minorHAnsi"/>
          <w:color w:val="000000" w:themeColor="text1"/>
        </w:rPr>
        <w:t>: 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w:t>
      </w:r>
    </w:p>
    <w:p w14:paraId="5A68D34F" w14:textId="77777777" w:rsidR="002E6F96" w:rsidRPr="002E6F96" w:rsidRDefault="002E6F96" w:rsidP="002E6F96">
      <w:pPr>
        <w:jc w:val="both"/>
        <w:rPr>
          <w:rFonts w:asciiTheme="minorHAnsi" w:hAnsiTheme="minorHAnsi" w:cstheme="minorHAnsi"/>
          <w:color w:val="000000" w:themeColor="text1"/>
        </w:rPr>
      </w:pPr>
    </w:p>
    <w:p w14:paraId="387C1A37"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recognises that all incidents meeting any of the definitions above are significant incidents, as defined below:</w:t>
      </w:r>
    </w:p>
    <w:p w14:paraId="6B92EC30" w14:textId="77777777" w:rsidR="002E6F96" w:rsidRPr="002E6F96" w:rsidRDefault="002E6F96" w:rsidP="002E6F96">
      <w:pPr>
        <w:jc w:val="both"/>
        <w:rPr>
          <w:rFonts w:asciiTheme="minorHAnsi" w:hAnsiTheme="minorHAnsi" w:cstheme="minorHAnsi"/>
          <w:color w:val="000000" w:themeColor="text1"/>
        </w:rPr>
      </w:pPr>
    </w:p>
    <w:p w14:paraId="0C06930A"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b/>
          <w:color w:val="000000" w:themeColor="text1"/>
        </w:rPr>
        <w:t>Significant incident</w:t>
      </w:r>
      <w:r w:rsidRPr="002E6F96">
        <w:rPr>
          <w:rFonts w:asciiTheme="minorHAnsi" w:hAnsiTheme="minorHAnsi" w:cstheme="minorHAnsi"/>
          <w:color w:val="000000" w:themeColor="text1"/>
        </w:rPr>
        <w:t>: any incident where the use of force goes beyond appropriate physical contact between pupils and staff as described in ‘Other physical contact with pupils’ described below in this document. This includes when physical force is used to implement a non-physical restrictive intervention.</w:t>
      </w:r>
    </w:p>
    <w:p w14:paraId="727B3F49" w14:textId="77777777" w:rsidR="002E6F96" w:rsidRPr="002E6F96" w:rsidRDefault="002E6F96" w:rsidP="002E6F96">
      <w:pPr>
        <w:jc w:val="both"/>
        <w:rPr>
          <w:rFonts w:asciiTheme="minorHAnsi" w:hAnsiTheme="minorHAnsi" w:cstheme="minorHAnsi"/>
          <w:color w:val="000000" w:themeColor="text1"/>
        </w:rPr>
      </w:pPr>
    </w:p>
    <w:p w14:paraId="73439F0D" w14:textId="77777777" w:rsidR="002E6F96" w:rsidRPr="002E6F96" w:rsidRDefault="002E6F96" w:rsidP="002E6F96">
      <w:pPr>
        <w:pStyle w:val="ListParagraph"/>
        <w:numPr>
          <w:ilvl w:val="0"/>
          <w:numId w:val="33"/>
        </w:numPr>
        <w:jc w:val="both"/>
        <w:rPr>
          <w:rFonts w:asciiTheme="minorHAnsi" w:hAnsiTheme="minorHAnsi" w:cstheme="minorHAnsi"/>
          <w:b/>
          <w:color w:val="000000" w:themeColor="text1"/>
        </w:rPr>
      </w:pPr>
      <w:r w:rsidRPr="002E6F96">
        <w:rPr>
          <w:rFonts w:asciiTheme="minorHAnsi" w:hAnsiTheme="minorHAnsi" w:cstheme="minorHAnsi"/>
          <w:b/>
          <w:color w:val="000000" w:themeColor="text1"/>
        </w:rPr>
        <w:t>Other physical contact with pupils:</w:t>
      </w:r>
    </w:p>
    <w:p w14:paraId="5D332675" w14:textId="77777777" w:rsidR="002E6F96" w:rsidRPr="002E6F96" w:rsidRDefault="002E6F96" w:rsidP="002E6F96">
      <w:pPr>
        <w:jc w:val="both"/>
        <w:rPr>
          <w:rFonts w:asciiTheme="minorHAnsi" w:hAnsiTheme="minorHAnsi" w:cstheme="minorHAnsi"/>
          <w:b/>
          <w:color w:val="000000" w:themeColor="text1"/>
        </w:rPr>
      </w:pPr>
    </w:p>
    <w:p w14:paraId="0439AD50" w14:textId="3669516B"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does not implement a ‘no contact’ policy. A ‘no contact’ policy within any setting can leave children vulnerable due to adults not being able to intervene where reasonable to do so</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and in order to fully protect and safeguard our children. </w:t>
      </w:r>
    </w:p>
    <w:p w14:paraId="4669FDA7" w14:textId="77777777" w:rsidR="002E6F96" w:rsidRPr="002E6F96" w:rsidRDefault="002E6F96" w:rsidP="002E6F96">
      <w:pPr>
        <w:jc w:val="both"/>
        <w:rPr>
          <w:rFonts w:asciiTheme="minorHAnsi" w:hAnsiTheme="minorHAnsi" w:cstheme="minorHAnsi"/>
          <w:color w:val="000000" w:themeColor="text1"/>
        </w:rPr>
      </w:pPr>
    </w:p>
    <w:p w14:paraId="33BA85A5" w14:textId="609E65EC"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There are circumstances when it is appropriate for staff to have some physical contact with pupils</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which does not give rise to any question over restrictive interventions, including </w:t>
      </w:r>
      <w:r>
        <w:rPr>
          <w:rFonts w:asciiTheme="minorHAnsi" w:hAnsiTheme="minorHAnsi" w:cstheme="minorHAnsi"/>
          <w:color w:val="000000" w:themeColor="text1"/>
        </w:rPr>
        <w:t xml:space="preserve">the </w:t>
      </w:r>
      <w:r w:rsidRPr="002E6F96">
        <w:rPr>
          <w:rFonts w:asciiTheme="minorHAnsi" w:hAnsiTheme="minorHAnsi" w:cstheme="minorHAnsi"/>
          <w:color w:val="000000" w:themeColor="text1"/>
        </w:rPr>
        <w:t xml:space="preserve">use of reasonable force. This will depend on the </w:t>
      </w:r>
      <w:r>
        <w:rPr>
          <w:rFonts w:asciiTheme="minorHAnsi" w:hAnsiTheme="minorHAnsi" w:cstheme="minorHAnsi"/>
          <w:color w:val="000000" w:themeColor="text1"/>
        </w:rPr>
        <w:t>circumstances</w:t>
      </w:r>
      <w:r w:rsidRPr="002E6F96">
        <w:rPr>
          <w:rFonts w:asciiTheme="minorHAnsi" w:hAnsiTheme="minorHAnsi" w:cstheme="minorHAnsi"/>
          <w:color w:val="000000" w:themeColor="text1"/>
        </w:rPr>
        <w:t>, but examples of occasions when physical contact is generally appropriate include:</w:t>
      </w:r>
    </w:p>
    <w:p w14:paraId="6203DED4" w14:textId="77777777" w:rsidR="002E6F96" w:rsidRPr="002E6F96" w:rsidRDefault="002E6F96" w:rsidP="002E6F96">
      <w:pPr>
        <w:jc w:val="both"/>
        <w:rPr>
          <w:rFonts w:asciiTheme="minorHAnsi" w:hAnsiTheme="minorHAnsi" w:cstheme="minorHAnsi"/>
          <w:color w:val="000000" w:themeColor="text1"/>
        </w:rPr>
      </w:pPr>
    </w:p>
    <w:p w14:paraId="15A5CB88" w14:textId="77777777" w:rsidR="002E6F96" w:rsidRPr="002E6F96" w:rsidRDefault="002E6F96" w:rsidP="002E6F96">
      <w:pPr>
        <w:numPr>
          <w:ilvl w:val="0"/>
          <w:numId w:val="24"/>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To give first aid </w:t>
      </w:r>
    </w:p>
    <w:p w14:paraId="147DE9EA" w14:textId="77777777" w:rsidR="002E6F96" w:rsidRPr="002E6F96" w:rsidRDefault="002E6F96" w:rsidP="002E6F96">
      <w:pPr>
        <w:numPr>
          <w:ilvl w:val="0"/>
          <w:numId w:val="24"/>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To guide or escort pupils, such as holding the hand of a pupil at the front/back of the line when going to assembly, when walking together around the school or on a school trip, or when helping a pupil to a space they have chosen to access to self-regulate </w:t>
      </w:r>
    </w:p>
    <w:p w14:paraId="3D8370C1" w14:textId="77777777" w:rsidR="002E6F96" w:rsidRPr="002E6F96" w:rsidRDefault="002E6F96" w:rsidP="002E6F96">
      <w:pPr>
        <w:numPr>
          <w:ilvl w:val="0"/>
          <w:numId w:val="24"/>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To comfort a distressed child </w:t>
      </w:r>
    </w:p>
    <w:p w14:paraId="76895F2C" w14:textId="77777777" w:rsidR="002E6F96" w:rsidRPr="002E6F96" w:rsidRDefault="002E6F96" w:rsidP="002E6F96">
      <w:pPr>
        <w:numPr>
          <w:ilvl w:val="0"/>
          <w:numId w:val="24"/>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lastRenderedPageBreak/>
        <w:t xml:space="preserve">To congratulate or praise a child, for example a pat on the back or a handshake </w:t>
      </w:r>
    </w:p>
    <w:p w14:paraId="0F150AA1" w14:textId="77777777" w:rsidR="002E6F96" w:rsidRPr="002E6F96" w:rsidRDefault="002E6F96" w:rsidP="002E6F96">
      <w:pPr>
        <w:numPr>
          <w:ilvl w:val="0"/>
          <w:numId w:val="24"/>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To demonstrate how to use a musical instrument </w:t>
      </w:r>
    </w:p>
    <w:p w14:paraId="35458ED7" w14:textId="77777777" w:rsidR="002E6F96" w:rsidRDefault="002E6F96" w:rsidP="002E6F96">
      <w:pPr>
        <w:numPr>
          <w:ilvl w:val="0"/>
          <w:numId w:val="24"/>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To demonstrate exercises or techniques during PE lessons or sports coaching</w:t>
      </w:r>
    </w:p>
    <w:p w14:paraId="1E6070AE" w14:textId="77777777" w:rsidR="002E6F96" w:rsidRPr="002E6F96" w:rsidRDefault="002E6F96" w:rsidP="002E6F96">
      <w:pPr>
        <w:spacing w:after="160" w:line="259" w:lineRule="auto"/>
        <w:ind w:left="720"/>
        <w:contextualSpacing/>
        <w:jc w:val="both"/>
        <w:rPr>
          <w:rFonts w:asciiTheme="minorHAnsi" w:hAnsiTheme="minorHAnsi" w:cstheme="minorHAnsi"/>
          <w:color w:val="000000" w:themeColor="text1"/>
        </w:rPr>
      </w:pPr>
    </w:p>
    <w:p w14:paraId="4885AB77"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In assessing whether physical contact is appropriate in a given situation, the adult should use their judgement and consider: </w:t>
      </w:r>
    </w:p>
    <w:p w14:paraId="56AFC81B" w14:textId="77777777" w:rsidR="002E6F96" w:rsidRPr="002E6F96" w:rsidRDefault="002E6F96" w:rsidP="002E6F96">
      <w:pPr>
        <w:ind w:left="360"/>
        <w:jc w:val="both"/>
        <w:rPr>
          <w:rFonts w:asciiTheme="minorHAnsi" w:hAnsiTheme="minorHAnsi" w:cstheme="minorHAnsi"/>
          <w:color w:val="000000" w:themeColor="text1"/>
        </w:rPr>
      </w:pPr>
    </w:p>
    <w:p w14:paraId="4B0FDA82" w14:textId="77777777" w:rsidR="002E6F96" w:rsidRPr="002E6F96" w:rsidRDefault="002E6F96" w:rsidP="002E6F96">
      <w:pPr>
        <w:numPr>
          <w:ilvl w:val="0"/>
          <w:numId w:val="25"/>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All relevant Trust policies and guidance, including staff code of conduct and Guidance for Safer Working Practice</w:t>
      </w:r>
    </w:p>
    <w:p w14:paraId="3A3E84BE" w14:textId="77777777" w:rsidR="002E6F96" w:rsidRPr="002E6F96" w:rsidRDefault="002E6F96" w:rsidP="002E6F96">
      <w:pPr>
        <w:numPr>
          <w:ilvl w:val="0"/>
          <w:numId w:val="25"/>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The context of the situation, e.g. other adults present</w:t>
      </w:r>
    </w:p>
    <w:p w14:paraId="0B774CDC" w14:textId="77777777" w:rsidR="002E6F96" w:rsidRPr="002E6F96" w:rsidRDefault="002E6F96" w:rsidP="002E6F96">
      <w:pPr>
        <w:numPr>
          <w:ilvl w:val="0"/>
          <w:numId w:val="25"/>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Child’s age and known additional vulnerabilities (including but not limited to SEND and experience of trauma)</w:t>
      </w:r>
    </w:p>
    <w:p w14:paraId="546DDAA0" w14:textId="77777777" w:rsidR="002E6F96" w:rsidRDefault="002E6F96" w:rsidP="002E6F96">
      <w:pPr>
        <w:numPr>
          <w:ilvl w:val="0"/>
          <w:numId w:val="25"/>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Whether other non-physical strategies can be used</w:t>
      </w:r>
      <w:bookmarkStart w:id="7" w:name="_Toc221266877"/>
    </w:p>
    <w:p w14:paraId="0ADE5637" w14:textId="263EDB40" w:rsidR="002E6F96" w:rsidRPr="002E6F96" w:rsidRDefault="002E6F96" w:rsidP="002E6F96">
      <w:pPr>
        <w:pStyle w:val="ListParagraph"/>
        <w:numPr>
          <w:ilvl w:val="0"/>
          <w:numId w:val="33"/>
        </w:numPr>
        <w:spacing w:after="160" w:line="259" w:lineRule="auto"/>
        <w:jc w:val="both"/>
        <w:rPr>
          <w:rFonts w:asciiTheme="minorHAnsi" w:hAnsiTheme="minorHAnsi" w:cstheme="minorHAnsi"/>
          <w:color w:val="000000" w:themeColor="text1"/>
        </w:rPr>
      </w:pPr>
      <w:r w:rsidRPr="002E6F96">
        <w:rPr>
          <w:rFonts w:asciiTheme="minorHAnsi" w:hAnsiTheme="minorHAnsi" w:cstheme="minorHAnsi"/>
          <w:b/>
          <w:color w:val="000000" w:themeColor="text1"/>
        </w:rPr>
        <w:t>De-escalation – preventing significant incidents</w:t>
      </w:r>
      <w:bookmarkEnd w:id="7"/>
    </w:p>
    <w:p w14:paraId="0E9E4184"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All Trust schools prioritise whole school proactive strategies to minimise the need for restrictive interventions, including:</w:t>
      </w:r>
    </w:p>
    <w:p w14:paraId="1DE75FCC" w14:textId="77777777" w:rsidR="002E6F96" w:rsidRPr="002E6F96" w:rsidRDefault="002E6F96" w:rsidP="002E6F96">
      <w:pPr>
        <w:ind w:left="360"/>
        <w:jc w:val="both"/>
        <w:rPr>
          <w:rFonts w:asciiTheme="minorHAnsi" w:hAnsiTheme="minorHAnsi" w:cstheme="minorHAnsi"/>
          <w:color w:val="000000" w:themeColor="text1"/>
        </w:rPr>
      </w:pPr>
    </w:p>
    <w:p w14:paraId="68442E02" w14:textId="77777777" w:rsidR="002E6F96" w:rsidRP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Brain-based regulation strategies</w:t>
      </w:r>
    </w:p>
    <w:p w14:paraId="1AA5E064" w14:textId="77777777" w:rsidR="002E6F96" w:rsidRP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Consistent routines and expectations</w:t>
      </w:r>
    </w:p>
    <w:p w14:paraId="689E11C0" w14:textId="77777777" w:rsidR="002E6F96" w:rsidRP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Trauma</w:t>
      </w:r>
      <w:r w:rsidRPr="002E6F96">
        <w:rPr>
          <w:rFonts w:ascii="Cambria Math" w:hAnsi="Cambria Math" w:cs="Cambria Math"/>
          <w:color w:val="000000" w:themeColor="text1"/>
        </w:rPr>
        <w:t>‑</w:t>
      </w:r>
      <w:r w:rsidRPr="002E6F96">
        <w:rPr>
          <w:rFonts w:asciiTheme="minorHAnsi" w:hAnsiTheme="minorHAnsi" w:cstheme="minorHAnsi"/>
          <w:color w:val="000000" w:themeColor="text1"/>
        </w:rPr>
        <w:t>informed practice</w:t>
      </w:r>
    </w:p>
    <w:p w14:paraId="131BE026" w14:textId="77777777" w:rsidR="002E6F96" w:rsidRP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Environmental adaptations</w:t>
      </w:r>
    </w:p>
    <w:p w14:paraId="2F72CCC6" w14:textId="77777777" w:rsidR="002E6F96" w:rsidRP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Adaptive teaching strategies</w:t>
      </w:r>
    </w:p>
    <w:p w14:paraId="62269FE5" w14:textId="77777777" w:rsidR="002E6F96" w:rsidRP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Early identification of needs, including SEND</w:t>
      </w:r>
    </w:p>
    <w:p w14:paraId="7ED0F778" w14:textId="77777777" w:rsidR="002E6F96" w:rsidRP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Effective communication strategies</w:t>
      </w:r>
    </w:p>
    <w:p w14:paraId="31B2AA49" w14:textId="77777777" w:rsidR="002E6F96" w:rsidRDefault="002E6F96" w:rsidP="002E6F96">
      <w:pPr>
        <w:numPr>
          <w:ilvl w:val="0"/>
          <w:numId w:val="26"/>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Strong relationships between children, families and staff members</w:t>
      </w:r>
    </w:p>
    <w:p w14:paraId="4AD49134" w14:textId="77777777" w:rsidR="002E6F96" w:rsidRPr="002E6F96" w:rsidRDefault="002E6F96" w:rsidP="002E6F96">
      <w:pPr>
        <w:spacing w:after="160" w:line="278" w:lineRule="auto"/>
        <w:ind w:left="720"/>
        <w:contextualSpacing/>
        <w:jc w:val="both"/>
        <w:rPr>
          <w:rFonts w:asciiTheme="minorHAnsi" w:hAnsiTheme="minorHAnsi" w:cstheme="minorHAnsi"/>
          <w:color w:val="000000" w:themeColor="text1"/>
        </w:rPr>
      </w:pPr>
    </w:p>
    <w:p w14:paraId="2E3B7761"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Individual support may include regulation plans, reasonable adjustments, sensory strategies and joint working with families and external agencies.</w:t>
      </w:r>
    </w:p>
    <w:p w14:paraId="5EC2BDD3" w14:textId="77777777" w:rsidR="002E6F96" w:rsidRPr="002E6F96" w:rsidRDefault="002E6F96" w:rsidP="002E6F96">
      <w:pPr>
        <w:jc w:val="both"/>
        <w:rPr>
          <w:rFonts w:asciiTheme="minorHAnsi" w:hAnsiTheme="minorHAnsi" w:cstheme="minorHAnsi"/>
          <w:color w:val="000000" w:themeColor="text1"/>
        </w:rPr>
      </w:pPr>
    </w:p>
    <w:p w14:paraId="3A5F9B4E" w14:textId="6351E60E"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Children experiencing challenges that increase the likelihood of the need for restrictive interventions will be assessed using Oak Trees Multi Academy Trust pupil </w:t>
      </w:r>
      <w:r w:rsidR="00FC63BA">
        <w:rPr>
          <w:rFonts w:asciiTheme="minorHAnsi" w:hAnsiTheme="minorHAnsi" w:cstheme="minorHAnsi"/>
          <w:color w:val="000000" w:themeColor="text1"/>
        </w:rPr>
        <w:t xml:space="preserve">regulation plan </w:t>
      </w:r>
      <w:r w:rsidRPr="002E6F96">
        <w:rPr>
          <w:rFonts w:asciiTheme="minorHAnsi" w:hAnsiTheme="minorHAnsi" w:cstheme="minorHAnsi"/>
          <w:color w:val="000000" w:themeColor="text1"/>
        </w:rPr>
        <w:t xml:space="preserve">matrix, and </w:t>
      </w:r>
      <w:r>
        <w:rPr>
          <w:rFonts w:asciiTheme="minorHAnsi" w:hAnsiTheme="minorHAnsi" w:cstheme="minorHAnsi"/>
          <w:color w:val="000000" w:themeColor="text1"/>
        </w:rPr>
        <w:t xml:space="preserve">will </w:t>
      </w:r>
      <w:r w:rsidRPr="002E6F96">
        <w:rPr>
          <w:rFonts w:asciiTheme="minorHAnsi" w:hAnsiTheme="minorHAnsi" w:cstheme="minorHAnsi"/>
          <w:color w:val="000000" w:themeColor="text1"/>
        </w:rPr>
        <w:t xml:space="preserve">be supported by a co-produced regulation plan aimed at developing agreed proactive strategies to support children in maintaining regulation. These plans will include </w:t>
      </w:r>
      <w:r>
        <w:rPr>
          <w:rFonts w:asciiTheme="minorHAnsi" w:hAnsiTheme="minorHAnsi" w:cstheme="minorHAnsi"/>
          <w:color w:val="000000" w:themeColor="text1"/>
        </w:rPr>
        <w:t>the child's</w:t>
      </w:r>
      <w:r w:rsidRPr="002E6F96">
        <w:rPr>
          <w:rFonts w:asciiTheme="minorHAnsi" w:hAnsiTheme="minorHAnsi" w:cstheme="minorHAnsi"/>
          <w:color w:val="000000" w:themeColor="text1"/>
        </w:rPr>
        <w:t xml:space="preserve"> voice, family views and external agency advice (where appropriate). These plans will be shared with families and relevant staff to ensure consistency of practice and reviewed regularly, </w:t>
      </w:r>
      <w:r>
        <w:rPr>
          <w:rFonts w:asciiTheme="minorHAnsi" w:hAnsiTheme="minorHAnsi" w:cstheme="minorHAnsi"/>
          <w:color w:val="000000" w:themeColor="text1"/>
        </w:rPr>
        <w:t xml:space="preserve">at a </w:t>
      </w:r>
      <w:r w:rsidRPr="002E6F96">
        <w:rPr>
          <w:rFonts w:asciiTheme="minorHAnsi" w:hAnsiTheme="minorHAnsi" w:cstheme="minorHAnsi"/>
          <w:color w:val="000000" w:themeColor="text1"/>
        </w:rPr>
        <w:t xml:space="preserve">minimum of </w:t>
      </w:r>
      <w:r>
        <w:rPr>
          <w:rFonts w:asciiTheme="minorHAnsi" w:hAnsiTheme="minorHAnsi" w:cstheme="minorHAnsi"/>
          <w:color w:val="000000" w:themeColor="text1"/>
        </w:rPr>
        <w:t>half-termly</w:t>
      </w:r>
      <w:r w:rsidRPr="002E6F96">
        <w:rPr>
          <w:rFonts w:asciiTheme="minorHAnsi" w:hAnsiTheme="minorHAnsi" w:cstheme="minorHAnsi"/>
          <w:color w:val="000000" w:themeColor="text1"/>
        </w:rPr>
        <w:t xml:space="preserve">. </w:t>
      </w:r>
    </w:p>
    <w:p w14:paraId="4327D4B7" w14:textId="77777777" w:rsidR="002E6F96" w:rsidRPr="002E6F96" w:rsidRDefault="002E6F96" w:rsidP="002E6F96">
      <w:pPr>
        <w:ind w:left="360"/>
        <w:jc w:val="both"/>
        <w:rPr>
          <w:rFonts w:asciiTheme="minorHAnsi" w:hAnsiTheme="minorHAnsi" w:cstheme="minorHAnsi"/>
          <w:color w:val="000000" w:themeColor="text1"/>
        </w:rPr>
      </w:pPr>
    </w:p>
    <w:p w14:paraId="27727FD8" w14:textId="17F27B4B"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Each child has individual circumstances</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and each situation is different. </w:t>
      </w:r>
      <w:r w:rsidR="00B64322">
        <w:rPr>
          <w:rFonts w:asciiTheme="minorHAnsi" w:hAnsiTheme="minorHAnsi" w:cstheme="minorHAnsi"/>
          <w:color w:val="000000" w:themeColor="text1"/>
        </w:rPr>
        <w:t>Oak Tree Academy Trust</w:t>
      </w:r>
      <w:r w:rsidRPr="002E6F96">
        <w:rPr>
          <w:rFonts w:asciiTheme="minorHAnsi" w:hAnsiTheme="minorHAnsi" w:cstheme="minorHAnsi"/>
          <w:color w:val="000000" w:themeColor="text1"/>
        </w:rPr>
        <w:t xml:space="preserve"> recognises that children with additional vulnerabilities, including but not limited to additional needs/SEND and experiences of adversity/trauma</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can experience triggers in a school environment which may increase their risk of dysregulation and likelihood of restrictive interventions. All staff will aim to prevent an incident of restrictive intervention through </w:t>
      </w:r>
      <w:r>
        <w:rPr>
          <w:rFonts w:asciiTheme="minorHAnsi" w:hAnsiTheme="minorHAnsi" w:cstheme="minorHAnsi"/>
          <w:color w:val="000000" w:themeColor="text1"/>
        </w:rPr>
        <w:t xml:space="preserve">the </w:t>
      </w:r>
      <w:r w:rsidRPr="002E6F96">
        <w:rPr>
          <w:rFonts w:asciiTheme="minorHAnsi" w:hAnsiTheme="minorHAnsi" w:cstheme="minorHAnsi"/>
          <w:color w:val="000000" w:themeColor="text1"/>
        </w:rPr>
        <w:t xml:space="preserve">use </w:t>
      </w:r>
      <w:r w:rsidRPr="002E6F96">
        <w:rPr>
          <w:rFonts w:asciiTheme="minorHAnsi" w:hAnsiTheme="minorHAnsi" w:cstheme="minorHAnsi"/>
          <w:color w:val="000000" w:themeColor="text1"/>
        </w:rPr>
        <w:lastRenderedPageBreak/>
        <w:t>of de-escalation strategies. All adults responding to children showing signs of dysregulation in their behaviour will respond to the presenting needs of the child and utilise</w:t>
      </w:r>
    </w:p>
    <w:p w14:paraId="00D5DBBA" w14:textId="6180DB86"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training in de-escalation strategies and their pre-existing relational knowledge of what supports that child best. Where a child is supported by a regulation plan, the strategies in their plan will be implemented. Plans should be reviewed regularly and following a significant incident to consider any required changes. </w:t>
      </w:r>
    </w:p>
    <w:p w14:paraId="78F90B6E" w14:textId="77777777" w:rsidR="002E6F96" w:rsidRPr="002E6F96" w:rsidRDefault="002E6F96" w:rsidP="002E6F96">
      <w:pPr>
        <w:ind w:left="720"/>
        <w:jc w:val="both"/>
        <w:rPr>
          <w:rFonts w:asciiTheme="minorHAnsi" w:hAnsiTheme="minorHAnsi" w:cstheme="minorHAnsi"/>
          <w:color w:val="000000" w:themeColor="text1"/>
        </w:rPr>
      </w:pPr>
    </w:p>
    <w:p w14:paraId="275B20A0" w14:textId="77777777" w:rsidR="002E6F96" w:rsidRDefault="002E6F96" w:rsidP="002E6F96">
      <w:pPr>
        <w:ind w:firstLine="360"/>
        <w:jc w:val="both"/>
        <w:rPr>
          <w:rFonts w:asciiTheme="minorHAnsi" w:hAnsiTheme="minorHAnsi" w:cstheme="minorHAnsi"/>
          <w:color w:val="000000" w:themeColor="text1"/>
        </w:rPr>
      </w:pPr>
      <w:r w:rsidRPr="002E6F96">
        <w:rPr>
          <w:rFonts w:asciiTheme="minorHAnsi" w:hAnsiTheme="minorHAnsi" w:cstheme="minorHAnsi"/>
          <w:color w:val="000000" w:themeColor="text1"/>
        </w:rPr>
        <w:t>Examples of de-escalation strategies may include, but are not limited to:</w:t>
      </w:r>
    </w:p>
    <w:p w14:paraId="6F261DE8" w14:textId="77777777" w:rsidR="002E6F96" w:rsidRPr="002E6F96" w:rsidRDefault="002E6F96" w:rsidP="002E6F96">
      <w:pPr>
        <w:ind w:firstLine="360"/>
        <w:jc w:val="both"/>
        <w:rPr>
          <w:rFonts w:asciiTheme="minorHAnsi" w:hAnsiTheme="minorHAnsi" w:cstheme="minorHAnsi"/>
          <w:color w:val="000000" w:themeColor="text1"/>
        </w:rPr>
      </w:pPr>
    </w:p>
    <w:p w14:paraId="6DFF5A7D" w14:textId="77777777" w:rsidR="002E6F96" w:rsidRP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Offer of distraction activity, including sensory activity and/or food/drink</w:t>
      </w:r>
    </w:p>
    <w:p w14:paraId="783F53DF" w14:textId="77777777" w:rsidR="002E6F96" w:rsidRP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Remove any distressing stimuli</w:t>
      </w:r>
    </w:p>
    <w:p w14:paraId="30818E2B" w14:textId="77777777" w:rsidR="002E6F96" w:rsidRP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Reassurance, verbal reminders of previous success and achievements</w:t>
      </w:r>
    </w:p>
    <w:p w14:paraId="7537E0B5" w14:textId="77777777" w:rsidR="002E6F96" w:rsidRP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Observe from a distance, providing personal space and processing time</w:t>
      </w:r>
    </w:p>
    <w:p w14:paraId="7BB47ED4" w14:textId="77777777" w:rsidR="002E6F96" w:rsidRP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Change of staff supporting</w:t>
      </w:r>
    </w:p>
    <w:p w14:paraId="56728D9D" w14:textId="77777777" w:rsidR="002E6F96" w:rsidRP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Relocating any other children to another space where safe to do so</w:t>
      </w:r>
    </w:p>
    <w:p w14:paraId="03AFB0F5" w14:textId="77777777" w:rsidR="002E6F96" w:rsidRP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Calm and assuring body language/tone of voice</w:t>
      </w:r>
    </w:p>
    <w:p w14:paraId="06245038" w14:textId="77777777" w:rsidR="002E6F96" w:rsidRDefault="002E6F96" w:rsidP="002E6F96">
      <w:pPr>
        <w:numPr>
          <w:ilvl w:val="0"/>
          <w:numId w:val="31"/>
        </w:numPr>
        <w:spacing w:after="160" w:line="259"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Use of humour (where appropriate due to pre-existing relationship/knowledge of the child)</w:t>
      </w:r>
    </w:p>
    <w:p w14:paraId="7BB65F42" w14:textId="77777777" w:rsidR="002E6F96" w:rsidRPr="002E6F96" w:rsidRDefault="002E6F96" w:rsidP="002E6F96">
      <w:pPr>
        <w:spacing w:after="160" w:line="259" w:lineRule="auto"/>
        <w:ind w:left="720"/>
        <w:contextualSpacing/>
        <w:jc w:val="both"/>
        <w:rPr>
          <w:rFonts w:asciiTheme="minorHAnsi" w:hAnsiTheme="minorHAnsi" w:cstheme="minorHAnsi"/>
          <w:color w:val="000000" w:themeColor="text1"/>
        </w:rPr>
      </w:pPr>
    </w:p>
    <w:p w14:paraId="469F48AA"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At times, staff may not be able to use de-escalation strategies due to the situation requiring dynamic intervention for immediate safety purposes. </w:t>
      </w:r>
      <w:bookmarkStart w:id="8" w:name="_Toc221266878"/>
    </w:p>
    <w:p w14:paraId="6C17E890" w14:textId="77777777" w:rsidR="002E6F96" w:rsidRDefault="002E6F96" w:rsidP="002E6F96">
      <w:pPr>
        <w:jc w:val="both"/>
        <w:rPr>
          <w:rFonts w:asciiTheme="minorHAnsi" w:hAnsiTheme="minorHAnsi" w:cstheme="minorHAnsi"/>
          <w:color w:val="000000" w:themeColor="text1"/>
        </w:rPr>
      </w:pPr>
    </w:p>
    <w:p w14:paraId="4B32191D" w14:textId="77777777" w:rsidR="002E6F96" w:rsidRPr="002E6F96" w:rsidRDefault="002E6F96" w:rsidP="002E6F96">
      <w:pPr>
        <w:pStyle w:val="ListParagraph"/>
        <w:numPr>
          <w:ilvl w:val="0"/>
          <w:numId w:val="33"/>
        </w:numPr>
        <w:jc w:val="both"/>
        <w:rPr>
          <w:rFonts w:asciiTheme="minorHAnsi" w:hAnsiTheme="minorHAnsi" w:cstheme="minorHAnsi"/>
          <w:color w:val="000000" w:themeColor="text1"/>
        </w:rPr>
      </w:pPr>
      <w:r w:rsidRPr="002E6F96">
        <w:rPr>
          <w:rFonts w:asciiTheme="minorHAnsi" w:hAnsiTheme="minorHAnsi" w:cstheme="minorHAnsi"/>
          <w:b/>
          <w:color w:val="000000" w:themeColor="text1"/>
        </w:rPr>
        <w:t>Using restrictive intervention</w:t>
      </w:r>
      <w:bookmarkEnd w:id="8"/>
      <w:r w:rsidRPr="002E6F96">
        <w:rPr>
          <w:rFonts w:asciiTheme="minorHAnsi" w:hAnsiTheme="minorHAnsi" w:cstheme="minorHAnsi"/>
          <w:b/>
          <w:color w:val="000000" w:themeColor="text1"/>
        </w:rPr>
        <w:t xml:space="preserve"> </w:t>
      </w:r>
      <w:bookmarkStart w:id="9" w:name="_Toc218761339"/>
      <w:bookmarkStart w:id="10" w:name="_Toc221266879"/>
    </w:p>
    <w:p w14:paraId="2400B871" w14:textId="77777777" w:rsidR="002E6F96" w:rsidRDefault="002E6F96" w:rsidP="002E6F96">
      <w:pPr>
        <w:jc w:val="both"/>
        <w:rPr>
          <w:rFonts w:asciiTheme="minorHAnsi" w:hAnsiTheme="minorHAnsi" w:cstheme="minorHAnsi"/>
          <w:b/>
          <w:color w:val="000000" w:themeColor="text1"/>
        </w:rPr>
      </w:pPr>
    </w:p>
    <w:p w14:paraId="55A32ED6" w14:textId="77777777" w:rsidR="002E6F96" w:rsidRPr="00BC19C2" w:rsidRDefault="002E6F96" w:rsidP="00BC19C2">
      <w:pPr>
        <w:ind w:firstLine="360"/>
        <w:jc w:val="both"/>
        <w:rPr>
          <w:rFonts w:asciiTheme="minorHAnsi" w:hAnsiTheme="minorHAnsi" w:cstheme="minorHAnsi"/>
          <w:b/>
          <w:color w:val="000000" w:themeColor="text1"/>
        </w:rPr>
      </w:pPr>
      <w:r w:rsidRPr="00BC19C2">
        <w:rPr>
          <w:rFonts w:asciiTheme="minorHAnsi" w:hAnsiTheme="minorHAnsi" w:cstheme="minorHAnsi"/>
          <w:b/>
          <w:color w:val="000000" w:themeColor="text1"/>
        </w:rPr>
        <w:t>Statutory power to use reasonable force (Education and Inspections Act 2006)</w:t>
      </w:r>
      <w:bookmarkEnd w:id="9"/>
      <w:bookmarkEnd w:id="10"/>
      <w:r w:rsidRPr="00BC19C2">
        <w:rPr>
          <w:rFonts w:asciiTheme="minorHAnsi" w:hAnsiTheme="minorHAnsi" w:cstheme="minorHAnsi"/>
          <w:b/>
          <w:color w:val="000000" w:themeColor="text1"/>
        </w:rPr>
        <w:t xml:space="preserve"> </w:t>
      </w:r>
      <w:bookmarkStart w:id="11" w:name="_Toc221266880"/>
    </w:p>
    <w:p w14:paraId="2CCD89EA" w14:textId="77777777" w:rsidR="002E6F96" w:rsidRDefault="002E6F96" w:rsidP="002E6F96">
      <w:pPr>
        <w:ind w:firstLine="360"/>
        <w:jc w:val="both"/>
        <w:rPr>
          <w:rFonts w:asciiTheme="minorHAnsi" w:hAnsiTheme="minorHAnsi" w:cstheme="minorHAnsi"/>
          <w:b/>
          <w:color w:val="000000" w:themeColor="text1"/>
        </w:rPr>
      </w:pPr>
    </w:p>
    <w:p w14:paraId="3B563ED8" w14:textId="70489D75"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Under section 93 of the Education and Inspections Act 2006</w:t>
      </w:r>
      <w:r w:rsidRPr="002E6F96">
        <w:rPr>
          <w:rFonts w:asciiTheme="minorHAnsi" w:hAnsiTheme="minorHAnsi" w:cstheme="minorHAnsi"/>
          <w:color w:val="000000" w:themeColor="text1"/>
          <w:vertAlign w:val="superscript"/>
        </w:rPr>
        <w:footnoteReference w:id="1"/>
      </w:r>
      <w:r w:rsidRPr="002E6F96">
        <w:rPr>
          <w:rFonts w:asciiTheme="minorHAnsi" w:hAnsiTheme="minorHAnsi" w:cstheme="minorHAnsi"/>
          <w:color w:val="000000" w:themeColor="text1"/>
        </w:rPr>
        <w:t>, all members of school staff have a statutory power to use reasonable force in limited circumstances outlined in this policy.</w:t>
      </w:r>
      <w:bookmarkEnd w:id="11"/>
      <w:r w:rsidRPr="002E6F96">
        <w:rPr>
          <w:rFonts w:asciiTheme="minorHAnsi" w:hAnsiTheme="minorHAnsi" w:cstheme="minorHAnsi"/>
          <w:color w:val="000000" w:themeColor="text1"/>
        </w:rPr>
        <w:t xml:space="preserve"> </w:t>
      </w:r>
    </w:p>
    <w:p w14:paraId="3A41703B" w14:textId="77777777" w:rsidR="002E6F96" w:rsidRPr="002E6F96" w:rsidRDefault="002E6F96" w:rsidP="002E6F96">
      <w:pPr>
        <w:ind w:left="360"/>
        <w:jc w:val="both"/>
        <w:rPr>
          <w:rFonts w:asciiTheme="minorHAnsi" w:hAnsiTheme="minorHAnsi" w:cstheme="minorHAnsi"/>
          <w:color w:val="000000" w:themeColor="text1"/>
        </w:rPr>
      </w:pPr>
    </w:p>
    <w:p w14:paraId="76B5B8D6" w14:textId="77777777" w:rsidR="002E6F96" w:rsidRDefault="002E6F96" w:rsidP="002E6F9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This power applies while staff are lawfully in charge of children and extends to situations both on and off Oak Trees Multi Academy Trust sites including educational visits. Section 93 provides the legal basis for the use of reasonable force in schools, and any such use must be reasonable in the circumstances, meaning that it must be necessary and proportionate to the risks presented at the time. </w:t>
      </w:r>
    </w:p>
    <w:p w14:paraId="44DCE84B" w14:textId="77777777" w:rsidR="002E6F96" w:rsidRPr="002E6F96" w:rsidRDefault="002E6F96" w:rsidP="002E6F96">
      <w:pPr>
        <w:ind w:left="360"/>
        <w:jc w:val="both"/>
        <w:rPr>
          <w:rFonts w:asciiTheme="minorHAnsi" w:hAnsiTheme="minorHAnsi" w:cstheme="minorHAnsi"/>
          <w:color w:val="000000" w:themeColor="text1"/>
        </w:rPr>
      </w:pPr>
    </w:p>
    <w:p w14:paraId="3E18162D" w14:textId="77777777" w:rsidR="00BC19C2" w:rsidRDefault="002E6F96" w:rsidP="00BF2AC4">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In addition, section 93A of the Act places a statutory duty on governing bodies and proprietors to ensure that arrangements are in place for recording and reporting significant incidents involving the use of force. This policy reflects both the legal power under section 93 and the statutory recording and reporting duties under section 93A, and must be implemented in a way that is consistent with wider safeguarding, equality, human rights and health and safety obligations.</w:t>
      </w:r>
    </w:p>
    <w:p w14:paraId="4A517EFC" w14:textId="77777777" w:rsidR="00BC19C2" w:rsidRDefault="00BC19C2" w:rsidP="00BF2AC4">
      <w:pPr>
        <w:ind w:left="360"/>
        <w:jc w:val="both"/>
        <w:rPr>
          <w:rFonts w:asciiTheme="minorHAnsi" w:hAnsiTheme="minorHAnsi" w:cstheme="minorHAnsi"/>
          <w:color w:val="000000" w:themeColor="text1"/>
        </w:rPr>
      </w:pPr>
    </w:p>
    <w:p w14:paraId="74C5113D" w14:textId="77777777" w:rsidR="00BC19C2" w:rsidRDefault="00BC19C2" w:rsidP="00BC19C2">
      <w:pPr>
        <w:jc w:val="both"/>
        <w:rPr>
          <w:rFonts w:asciiTheme="minorHAnsi" w:hAnsiTheme="minorHAnsi" w:cstheme="minorHAnsi"/>
          <w:b/>
          <w:bCs/>
          <w:color w:val="000000" w:themeColor="text1"/>
        </w:rPr>
      </w:pPr>
    </w:p>
    <w:p w14:paraId="14BCE605" w14:textId="77777777" w:rsidR="00BC19C2" w:rsidRDefault="00BC19C2" w:rsidP="00BC19C2">
      <w:pPr>
        <w:jc w:val="both"/>
        <w:rPr>
          <w:rFonts w:asciiTheme="minorHAnsi" w:hAnsiTheme="minorHAnsi" w:cstheme="minorHAnsi"/>
          <w:b/>
          <w:bCs/>
          <w:color w:val="000000" w:themeColor="text1"/>
        </w:rPr>
      </w:pPr>
    </w:p>
    <w:p w14:paraId="44FD997F" w14:textId="77777777" w:rsidR="00BC19C2" w:rsidRDefault="00BC19C2" w:rsidP="00BC19C2">
      <w:pPr>
        <w:jc w:val="both"/>
        <w:rPr>
          <w:rFonts w:asciiTheme="minorHAnsi" w:hAnsiTheme="minorHAnsi" w:cstheme="minorHAnsi"/>
          <w:b/>
          <w:bCs/>
          <w:color w:val="000000" w:themeColor="text1"/>
        </w:rPr>
      </w:pPr>
    </w:p>
    <w:p w14:paraId="06837136" w14:textId="2DD0F96D" w:rsidR="002E6F96" w:rsidRPr="00BC19C2" w:rsidRDefault="002E6F96" w:rsidP="00BC19C2">
      <w:pPr>
        <w:ind w:firstLine="360"/>
        <w:jc w:val="both"/>
        <w:rPr>
          <w:rFonts w:asciiTheme="minorHAnsi" w:hAnsiTheme="minorHAnsi" w:cstheme="minorHAnsi"/>
          <w:color w:val="000000" w:themeColor="text1"/>
        </w:rPr>
      </w:pPr>
      <w:r w:rsidRPr="00BC19C2">
        <w:rPr>
          <w:rFonts w:asciiTheme="minorHAnsi" w:hAnsiTheme="minorHAnsi" w:cstheme="minorHAnsi"/>
          <w:b/>
          <w:bCs/>
          <w:color w:val="000000" w:themeColor="text1"/>
        </w:rPr>
        <w:lastRenderedPageBreak/>
        <w:t xml:space="preserve">When restrictive interventions may be used                    </w:t>
      </w:r>
    </w:p>
    <w:p w14:paraId="4DE419F5" w14:textId="4AFA7C68" w:rsidR="002E6F96" w:rsidRPr="002E6F96" w:rsidRDefault="002E6F96" w:rsidP="002E6F96">
      <w:pPr>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t xml:space="preserve">                                                                    </w:t>
      </w:r>
    </w:p>
    <w:p w14:paraId="42C4AC36" w14:textId="77777777" w:rsidR="002E6F96" w:rsidRDefault="002E6F96" w:rsidP="00BC19C2">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The decision on whether it is reasonable to use a restrictive intervention depends on the individual circumstances of each situation. Restrictive interventions should be a last resort and only used when other de-escalation strategies have been exhausted, or when the situation is deemed to require immediate intervention due to the presenting risk. </w:t>
      </w:r>
    </w:p>
    <w:p w14:paraId="2EA3B233" w14:textId="50FA1340" w:rsidR="002E6F96" w:rsidRPr="002E6F96" w:rsidRDefault="002E6F96" w:rsidP="002E6F96">
      <w:pPr>
        <w:jc w:val="both"/>
        <w:rPr>
          <w:rFonts w:asciiTheme="minorHAnsi" w:hAnsiTheme="minorHAnsi" w:cstheme="minorHAnsi"/>
          <w:color w:val="000000" w:themeColor="text1"/>
        </w:rPr>
      </w:pPr>
      <w:r>
        <w:rPr>
          <w:rFonts w:asciiTheme="minorHAnsi" w:hAnsiTheme="minorHAnsi" w:cstheme="minorHAnsi"/>
          <w:color w:val="000000" w:themeColor="text1"/>
        </w:rPr>
        <w:tab/>
      </w:r>
    </w:p>
    <w:p w14:paraId="0E0F7627" w14:textId="77777777" w:rsidR="002E6F96" w:rsidRDefault="002E6F96" w:rsidP="00BC19C2">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In line with the April 2026 Department for Education guidance, restrictive interventions may only be used to prevent a child from:</w:t>
      </w:r>
    </w:p>
    <w:p w14:paraId="41E6DEB1" w14:textId="77777777" w:rsidR="002E6F96" w:rsidRPr="002E6F96" w:rsidRDefault="002E6F96" w:rsidP="002E6F96">
      <w:pPr>
        <w:jc w:val="both"/>
        <w:rPr>
          <w:rFonts w:asciiTheme="minorHAnsi" w:hAnsiTheme="minorHAnsi" w:cstheme="minorHAnsi"/>
          <w:color w:val="000000" w:themeColor="text1"/>
        </w:rPr>
      </w:pPr>
    </w:p>
    <w:p w14:paraId="0234642E" w14:textId="77777777" w:rsidR="002E6F96" w:rsidRPr="002E6F96" w:rsidRDefault="002E6F96" w:rsidP="002E6F96">
      <w:pPr>
        <w:numPr>
          <w:ilvl w:val="0"/>
          <w:numId w:val="27"/>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causing injury to themselves or others</w:t>
      </w:r>
    </w:p>
    <w:p w14:paraId="2EF3DA0E" w14:textId="77777777" w:rsidR="002E6F96" w:rsidRPr="002E6F96" w:rsidRDefault="002E6F96" w:rsidP="002E6F96">
      <w:pPr>
        <w:numPr>
          <w:ilvl w:val="0"/>
          <w:numId w:val="27"/>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committing a criminal offence</w:t>
      </w:r>
    </w:p>
    <w:p w14:paraId="5C011E68" w14:textId="77777777" w:rsidR="002E6F96" w:rsidRPr="002E6F96" w:rsidRDefault="002E6F96" w:rsidP="002E6F96">
      <w:pPr>
        <w:numPr>
          <w:ilvl w:val="0"/>
          <w:numId w:val="27"/>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causing serious damage to property</w:t>
      </w:r>
    </w:p>
    <w:p w14:paraId="31F86C06" w14:textId="77777777" w:rsidR="002E6F96" w:rsidRDefault="002E6F96" w:rsidP="002E6F96">
      <w:pPr>
        <w:numPr>
          <w:ilvl w:val="0"/>
          <w:numId w:val="27"/>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causing significant disorder</w:t>
      </w:r>
    </w:p>
    <w:p w14:paraId="2BAA5602" w14:textId="77777777" w:rsidR="002E6F96" w:rsidRPr="002E6F96" w:rsidRDefault="002E6F96" w:rsidP="002E6F96">
      <w:pPr>
        <w:spacing w:after="160" w:line="278" w:lineRule="auto"/>
        <w:ind w:left="720"/>
        <w:contextualSpacing/>
        <w:jc w:val="both"/>
        <w:rPr>
          <w:rFonts w:asciiTheme="minorHAnsi" w:hAnsiTheme="minorHAnsi" w:cstheme="minorHAnsi"/>
          <w:color w:val="000000" w:themeColor="text1"/>
        </w:rPr>
      </w:pPr>
    </w:p>
    <w:p w14:paraId="2254FFC4" w14:textId="424D2F4E" w:rsidR="002E6F96" w:rsidRDefault="002E6F96" w:rsidP="00E42C03">
      <w:pPr>
        <w:tabs>
          <w:tab w:val="left" w:pos="426"/>
        </w:tabs>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The decision to use a restrictive intervention is a matter of </w:t>
      </w:r>
      <w:r w:rsidRPr="002E6F96">
        <w:rPr>
          <w:rFonts w:asciiTheme="minorHAnsi" w:hAnsiTheme="minorHAnsi" w:cstheme="minorHAnsi"/>
          <w:b/>
          <w:bCs/>
          <w:color w:val="000000" w:themeColor="text1"/>
        </w:rPr>
        <w:t>professional judgement</w:t>
      </w:r>
      <w:r w:rsidRPr="002E6F96">
        <w:rPr>
          <w:rFonts w:asciiTheme="minorHAnsi" w:hAnsiTheme="minorHAnsi" w:cstheme="minorHAnsi"/>
          <w:color w:val="000000" w:themeColor="text1"/>
        </w:rPr>
        <w:t> and must always be based on the specific circumstances at the time. Before using, or continuing to use, a restrictive intervention, staff must, wherever practicable, consider the following factors, which are drawn directly from the guidance:</w:t>
      </w:r>
    </w:p>
    <w:p w14:paraId="135F07AA" w14:textId="77777777" w:rsidR="002E6F96" w:rsidRPr="002E6F96" w:rsidRDefault="002E6F96" w:rsidP="002E6F96">
      <w:pPr>
        <w:ind w:left="360"/>
        <w:jc w:val="both"/>
        <w:rPr>
          <w:rFonts w:asciiTheme="minorHAnsi" w:hAnsiTheme="minorHAnsi" w:cstheme="minorHAnsi"/>
          <w:color w:val="000000" w:themeColor="text1"/>
        </w:rPr>
      </w:pPr>
    </w:p>
    <w:p w14:paraId="31E4D706" w14:textId="77777777" w:rsidR="002E6F96" w:rsidRDefault="002E6F96" w:rsidP="00E42C03">
      <w:pPr>
        <w:ind w:left="142" w:firstLine="284"/>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t>Necessity</w:t>
      </w:r>
    </w:p>
    <w:p w14:paraId="3D1E3CCB" w14:textId="77777777" w:rsidR="002E6F96" w:rsidRPr="002E6F96" w:rsidRDefault="002E6F96" w:rsidP="002E6F96">
      <w:pPr>
        <w:jc w:val="both"/>
        <w:rPr>
          <w:rFonts w:asciiTheme="minorHAnsi" w:hAnsiTheme="minorHAnsi" w:cstheme="minorHAnsi"/>
          <w:b/>
          <w:bCs/>
          <w:color w:val="000000" w:themeColor="text1"/>
        </w:rPr>
      </w:pPr>
    </w:p>
    <w:p w14:paraId="3319CC55" w14:textId="77777777" w:rsidR="002E6F96" w:rsidRDefault="002E6F96" w:rsidP="00E42C03">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risk, or is likely to escalate the situation further or cause more harm than the behaviour itself, it should not be used.</w:t>
      </w:r>
    </w:p>
    <w:p w14:paraId="767C17AF" w14:textId="77777777" w:rsidR="002E6F96" w:rsidRPr="002E6F96" w:rsidRDefault="002E6F96" w:rsidP="002E6F96">
      <w:pPr>
        <w:ind w:left="360"/>
        <w:jc w:val="both"/>
        <w:rPr>
          <w:rFonts w:asciiTheme="minorHAnsi" w:hAnsiTheme="minorHAnsi" w:cstheme="minorHAnsi"/>
          <w:color w:val="000000" w:themeColor="text1"/>
        </w:rPr>
      </w:pPr>
    </w:p>
    <w:p w14:paraId="7FC0B9D5" w14:textId="77777777" w:rsidR="002E6F96" w:rsidRDefault="002E6F96" w:rsidP="00E42C03">
      <w:pPr>
        <w:ind w:left="142" w:firstLine="284"/>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t>Proportionality</w:t>
      </w:r>
    </w:p>
    <w:p w14:paraId="147DD3C1" w14:textId="77777777" w:rsidR="002E6F96" w:rsidRPr="002E6F96" w:rsidRDefault="002E6F96" w:rsidP="002E6F96">
      <w:pPr>
        <w:ind w:firstLine="360"/>
        <w:jc w:val="both"/>
        <w:rPr>
          <w:rFonts w:asciiTheme="minorHAnsi" w:hAnsiTheme="minorHAnsi" w:cstheme="minorHAnsi"/>
          <w:b/>
          <w:bCs/>
          <w:color w:val="000000" w:themeColor="text1"/>
        </w:rPr>
      </w:pPr>
    </w:p>
    <w:p w14:paraId="1FA6223B" w14:textId="77777777" w:rsidR="002E6F96" w:rsidRDefault="002E6F96" w:rsidP="00E42C03">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Any restrictive intervention must be the </w:t>
      </w:r>
      <w:r w:rsidRPr="002E6F96">
        <w:rPr>
          <w:rFonts w:asciiTheme="minorHAnsi" w:hAnsiTheme="minorHAnsi" w:cstheme="minorHAnsi"/>
          <w:b/>
          <w:bCs/>
          <w:color w:val="000000" w:themeColor="text1"/>
        </w:rPr>
        <w:t>least restrictive option available</w:t>
      </w:r>
      <w:r w:rsidRPr="002E6F96">
        <w:rPr>
          <w:rFonts w:asciiTheme="minorHAnsi" w:hAnsiTheme="minorHAnsi" w:cstheme="minorHAnsi"/>
          <w:color w:val="000000" w:themeColor="text1"/>
        </w:rPr>
        <w:t>, using the </w:t>
      </w:r>
      <w:r w:rsidRPr="002E6F96">
        <w:rPr>
          <w:rFonts w:asciiTheme="minorHAnsi" w:hAnsiTheme="minorHAnsi" w:cstheme="minorHAnsi"/>
          <w:b/>
          <w:bCs/>
          <w:color w:val="000000" w:themeColor="text1"/>
        </w:rPr>
        <w:t>minimum amount of force</w:t>
      </w:r>
      <w:r w:rsidRPr="002E6F96">
        <w:rPr>
          <w:rFonts w:asciiTheme="minorHAnsi" w:hAnsiTheme="minorHAnsi" w:cstheme="minorHAnsi"/>
          <w:color w:val="000000" w:themeColor="text1"/>
        </w:rPr>
        <w:t> for the </w:t>
      </w:r>
      <w:r w:rsidRPr="002E6F96">
        <w:rPr>
          <w:rFonts w:asciiTheme="minorHAnsi" w:hAnsiTheme="minorHAnsi" w:cstheme="minorHAnsi"/>
          <w:b/>
          <w:bCs/>
          <w:color w:val="000000" w:themeColor="text1"/>
        </w:rPr>
        <w:t>shortest amount of time</w:t>
      </w:r>
      <w:r w:rsidRPr="002E6F96">
        <w:rPr>
          <w:rFonts w:asciiTheme="minorHAnsi" w:hAnsiTheme="minorHAnsi" w:cstheme="minorHAnsi"/>
          <w:color w:val="000000" w:themeColor="text1"/>
        </w:rPr>
        <w:t> necessary to reduce the risk. If an intervention is not reducing risk or is escalating the situation, staff must reconsider their approach and seek to reduce or cease the intervention as soon as it is safe to do so.</w:t>
      </w:r>
    </w:p>
    <w:p w14:paraId="122E20D8" w14:textId="77777777" w:rsidR="002E6F96" w:rsidRPr="002E6F96" w:rsidRDefault="002E6F96" w:rsidP="002E6F96">
      <w:pPr>
        <w:ind w:left="360"/>
        <w:jc w:val="both"/>
        <w:rPr>
          <w:rFonts w:asciiTheme="minorHAnsi" w:hAnsiTheme="minorHAnsi" w:cstheme="minorHAnsi"/>
          <w:color w:val="000000" w:themeColor="text1"/>
        </w:rPr>
      </w:pPr>
    </w:p>
    <w:p w14:paraId="437C0308" w14:textId="77777777" w:rsidR="002E6F96" w:rsidRDefault="002E6F96" w:rsidP="00E42C03">
      <w:pPr>
        <w:ind w:left="142" w:firstLine="284"/>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t>Child welfare and dignity</w:t>
      </w:r>
    </w:p>
    <w:p w14:paraId="62C7563A" w14:textId="77777777" w:rsidR="002E6F96" w:rsidRPr="002E6F96" w:rsidRDefault="002E6F96" w:rsidP="002E6F96">
      <w:pPr>
        <w:jc w:val="both"/>
        <w:rPr>
          <w:rFonts w:asciiTheme="minorHAnsi" w:hAnsiTheme="minorHAnsi" w:cstheme="minorHAnsi"/>
          <w:b/>
          <w:bCs/>
          <w:color w:val="000000" w:themeColor="text1"/>
        </w:rPr>
      </w:pPr>
    </w:p>
    <w:p w14:paraId="078D1C55"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Staff must consider the impact of any restrictive intervention on children’s physical and psychological wellbeing. Where possible, staff should seek to maintain children’s dignity, including consideration of the environment in which the intervention takes place, and should communicate calmly and clearly with the child about what is happening and why.</w:t>
      </w:r>
    </w:p>
    <w:p w14:paraId="08513AE1" w14:textId="77777777" w:rsidR="002E6F96" w:rsidRDefault="002E6F96" w:rsidP="002E6F96">
      <w:pPr>
        <w:ind w:left="360"/>
        <w:jc w:val="both"/>
        <w:rPr>
          <w:rFonts w:asciiTheme="minorHAnsi" w:hAnsiTheme="minorHAnsi" w:cstheme="minorHAnsi"/>
          <w:color w:val="000000" w:themeColor="text1"/>
        </w:rPr>
      </w:pPr>
    </w:p>
    <w:p w14:paraId="31A44615" w14:textId="77777777" w:rsidR="00BC19C2" w:rsidRDefault="00BC19C2" w:rsidP="002E6F96">
      <w:pPr>
        <w:ind w:left="360"/>
        <w:jc w:val="both"/>
        <w:rPr>
          <w:rFonts w:asciiTheme="minorHAnsi" w:hAnsiTheme="minorHAnsi" w:cstheme="minorHAnsi"/>
          <w:color w:val="000000" w:themeColor="text1"/>
        </w:rPr>
      </w:pPr>
    </w:p>
    <w:p w14:paraId="25440EF4" w14:textId="77777777" w:rsidR="002E6F96" w:rsidRPr="002E6F96" w:rsidRDefault="002E6F96" w:rsidP="002E6F96">
      <w:pPr>
        <w:ind w:left="360"/>
        <w:jc w:val="both"/>
        <w:rPr>
          <w:rFonts w:asciiTheme="minorHAnsi" w:hAnsiTheme="minorHAnsi" w:cstheme="minorHAnsi"/>
          <w:color w:val="000000" w:themeColor="text1"/>
        </w:rPr>
      </w:pPr>
    </w:p>
    <w:p w14:paraId="4B8494DD" w14:textId="77777777" w:rsidR="002E6F96" w:rsidRDefault="002E6F96" w:rsidP="00116280">
      <w:pPr>
        <w:ind w:left="426"/>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lastRenderedPageBreak/>
        <w:t>Vulnerabilities and SEND</w:t>
      </w:r>
    </w:p>
    <w:p w14:paraId="3BC60842" w14:textId="77777777" w:rsidR="002E6F96" w:rsidRPr="002E6F96" w:rsidRDefault="002E6F96" w:rsidP="002E6F96">
      <w:pPr>
        <w:jc w:val="both"/>
        <w:rPr>
          <w:rFonts w:asciiTheme="minorHAnsi" w:hAnsiTheme="minorHAnsi" w:cstheme="minorHAnsi"/>
          <w:b/>
          <w:bCs/>
          <w:color w:val="000000" w:themeColor="text1"/>
        </w:rPr>
      </w:pPr>
    </w:p>
    <w:p w14:paraId="384FADAA"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Staff must have regard to the individual needs and circumstances of the child, including any special educational needs, disabilities, medical conditions, communication needs, sensory sensitivities, past trauma or other vulnerabilities. These factors may affect how a child experiences an intervention and must inform decision-making before, during and after any restrictive intervention.</w:t>
      </w:r>
    </w:p>
    <w:p w14:paraId="155A2D2F" w14:textId="77777777" w:rsidR="002E6F96" w:rsidRPr="002E6F96" w:rsidRDefault="002E6F96" w:rsidP="002E6F96">
      <w:pPr>
        <w:jc w:val="both"/>
        <w:rPr>
          <w:rFonts w:asciiTheme="minorHAnsi" w:hAnsiTheme="minorHAnsi" w:cstheme="minorHAnsi"/>
          <w:color w:val="000000" w:themeColor="text1"/>
        </w:rPr>
      </w:pPr>
    </w:p>
    <w:p w14:paraId="63C62241" w14:textId="77777777" w:rsidR="002E6F96" w:rsidRDefault="002E6F96" w:rsidP="00116280">
      <w:pPr>
        <w:ind w:left="284" w:firstLine="142"/>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t>Equality implications</w:t>
      </w:r>
    </w:p>
    <w:p w14:paraId="6A06F572" w14:textId="77777777" w:rsidR="002E6F96" w:rsidRPr="002E6F96" w:rsidRDefault="002E6F96" w:rsidP="002E6F96">
      <w:pPr>
        <w:jc w:val="both"/>
        <w:rPr>
          <w:rFonts w:asciiTheme="minorHAnsi" w:hAnsiTheme="minorHAnsi" w:cstheme="minorHAnsi"/>
          <w:b/>
          <w:bCs/>
          <w:color w:val="000000" w:themeColor="text1"/>
        </w:rPr>
      </w:pPr>
    </w:p>
    <w:p w14:paraId="431D0D1A"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Staff must consider relevant duties under the Equality Act 2010, including the need to avoid discrimination, make reasonable adjustments and ensure that responses do not disproportionately impact pupils who share protected characteristics.</w:t>
      </w:r>
    </w:p>
    <w:p w14:paraId="493D9142" w14:textId="77777777" w:rsidR="002E6F96" w:rsidRPr="002E6F96" w:rsidRDefault="002E6F96" w:rsidP="002E6F96">
      <w:pPr>
        <w:jc w:val="both"/>
        <w:rPr>
          <w:rFonts w:asciiTheme="minorHAnsi" w:hAnsiTheme="minorHAnsi" w:cstheme="minorHAnsi"/>
          <w:color w:val="000000" w:themeColor="text1"/>
        </w:rPr>
      </w:pPr>
    </w:p>
    <w:p w14:paraId="4C8C7117" w14:textId="5657CAF5" w:rsidR="002E6F96" w:rsidRDefault="002E6F96" w:rsidP="00116280">
      <w:pPr>
        <w:ind w:left="284" w:firstLine="142"/>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t xml:space="preserve">Support during </w:t>
      </w:r>
      <w:r>
        <w:rPr>
          <w:rFonts w:asciiTheme="minorHAnsi" w:hAnsiTheme="minorHAnsi" w:cstheme="minorHAnsi"/>
          <w:b/>
          <w:bCs/>
          <w:color w:val="000000" w:themeColor="text1"/>
        </w:rPr>
        <w:t xml:space="preserve">the </w:t>
      </w:r>
      <w:r w:rsidRPr="002E6F96">
        <w:rPr>
          <w:rFonts w:asciiTheme="minorHAnsi" w:hAnsiTheme="minorHAnsi" w:cstheme="minorHAnsi"/>
          <w:b/>
          <w:bCs/>
          <w:color w:val="000000" w:themeColor="text1"/>
        </w:rPr>
        <w:t>use of restrictive interventions</w:t>
      </w:r>
    </w:p>
    <w:p w14:paraId="759EB414" w14:textId="77777777" w:rsidR="002E6F96" w:rsidRPr="002E6F96" w:rsidRDefault="002E6F96" w:rsidP="002E6F96">
      <w:pPr>
        <w:jc w:val="both"/>
        <w:rPr>
          <w:rFonts w:asciiTheme="minorHAnsi" w:hAnsiTheme="minorHAnsi" w:cstheme="minorHAnsi"/>
          <w:color w:val="000000" w:themeColor="text1"/>
        </w:rPr>
      </w:pPr>
    </w:p>
    <w:p w14:paraId="42DB669B" w14:textId="0E7E2359"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During all restrictive interventions</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adults must continually attempt to de-escalate the situation so the restrictive intervention can end. Adults must continually assess the child’s physical and emotional safety during a restrictive intervention and seek support from other staff members. This includes recognising that through initiating a restrictive intervention</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the child may become further dysregulated by the presence of the adult/s present at </w:t>
      </w:r>
      <w:r>
        <w:rPr>
          <w:rFonts w:asciiTheme="minorHAnsi" w:hAnsiTheme="minorHAnsi" w:cstheme="minorHAnsi"/>
          <w:color w:val="000000" w:themeColor="text1"/>
        </w:rPr>
        <w:t xml:space="preserve">the </w:t>
      </w:r>
      <w:r w:rsidRPr="002E6F96">
        <w:rPr>
          <w:rFonts w:asciiTheme="minorHAnsi" w:hAnsiTheme="minorHAnsi" w:cstheme="minorHAnsi"/>
          <w:color w:val="000000" w:themeColor="text1"/>
        </w:rPr>
        <w:t>point of the intervention</w:t>
      </w:r>
      <w:r>
        <w:rPr>
          <w:rFonts w:asciiTheme="minorHAnsi" w:hAnsiTheme="minorHAnsi" w:cstheme="minorHAnsi"/>
          <w:color w:val="000000" w:themeColor="text1"/>
        </w:rPr>
        <w:t>,</w:t>
      </w:r>
      <w:r w:rsidRPr="002E6F96">
        <w:rPr>
          <w:rFonts w:asciiTheme="minorHAnsi" w:hAnsiTheme="minorHAnsi" w:cstheme="minorHAnsi"/>
          <w:color w:val="000000" w:themeColor="text1"/>
        </w:rPr>
        <w:t xml:space="preserve"> and a change of face can support de-escalation quickly, therefore support from other staff members should be sought swiftly. </w:t>
      </w:r>
    </w:p>
    <w:p w14:paraId="1B77DEE9" w14:textId="77777777" w:rsidR="002E6F96" w:rsidRPr="002E6F96" w:rsidRDefault="002E6F96" w:rsidP="002E6F96">
      <w:pPr>
        <w:jc w:val="both"/>
        <w:rPr>
          <w:rFonts w:asciiTheme="minorHAnsi" w:hAnsiTheme="minorHAnsi" w:cstheme="minorHAnsi"/>
          <w:color w:val="000000" w:themeColor="text1"/>
        </w:rPr>
      </w:pPr>
    </w:p>
    <w:p w14:paraId="75FC2DAF" w14:textId="77777777" w:rsidR="002E6F96" w:rsidRDefault="002E6F96" w:rsidP="00116280">
      <w:pPr>
        <w:ind w:left="284" w:firstLine="142"/>
        <w:jc w:val="both"/>
        <w:rPr>
          <w:rFonts w:asciiTheme="minorHAnsi" w:hAnsiTheme="minorHAnsi" w:cstheme="minorHAnsi"/>
          <w:b/>
          <w:bCs/>
          <w:color w:val="000000" w:themeColor="text1"/>
        </w:rPr>
      </w:pPr>
      <w:r w:rsidRPr="002E6F96">
        <w:rPr>
          <w:rFonts w:asciiTheme="minorHAnsi" w:hAnsiTheme="minorHAnsi" w:cstheme="minorHAnsi"/>
          <w:b/>
          <w:bCs/>
          <w:color w:val="000000" w:themeColor="text1"/>
        </w:rPr>
        <w:t>Support following a restrictive intervention</w:t>
      </w:r>
    </w:p>
    <w:p w14:paraId="3DF21527" w14:textId="77777777" w:rsidR="002E6F96" w:rsidRPr="002E6F96" w:rsidRDefault="002E6F96" w:rsidP="002E6F96">
      <w:pPr>
        <w:jc w:val="both"/>
        <w:rPr>
          <w:rFonts w:asciiTheme="minorHAnsi" w:hAnsiTheme="minorHAnsi" w:cstheme="minorHAnsi"/>
          <w:b/>
          <w:bCs/>
          <w:color w:val="000000" w:themeColor="text1"/>
        </w:rPr>
      </w:pPr>
    </w:p>
    <w:p w14:paraId="6671898F"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recognises that restrictive interventions carry an inherent physical and psychological risk. Following any restrictive intervention, adults must ensure that appropriate post-incident actions are taken in line with this policy, including recording and reporting, medical checks where appropriate, reflection and review.</w:t>
      </w:r>
    </w:p>
    <w:p w14:paraId="5A967317" w14:textId="77777777" w:rsidR="00D65C91" w:rsidRPr="002E6F96" w:rsidRDefault="00D65C91" w:rsidP="00D65C91">
      <w:pPr>
        <w:ind w:left="142"/>
        <w:jc w:val="both"/>
        <w:rPr>
          <w:rFonts w:asciiTheme="minorHAnsi" w:hAnsiTheme="minorHAnsi" w:cstheme="minorHAnsi"/>
          <w:color w:val="000000" w:themeColor="text1"/>
        </w:rPr>
      </w:pPr>
    </w:p>
    <w:p w14:paraId="2CB71DE0" w14:textId="5F27A585"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This includes capturing the child’s voice </w:t>
      </w:r>
      <w:r w:rsidR="00B64322">
        <w:rPr>
          <w:rFonts w:asciiTheme="minorHAnsi" w:hAnsiTheme="minorHAnsi" w:cstheme="minorHAnsi"/>
          <w:color w:val="000000" w:themeColor="text1"/>
        </w:rPr>
        <w:t xml:space="preserve">where possible </w:t>
      </w:r>
      <w:r w:rsidRPr="002E6F96">
        <w:rPr>
          <w:rFonts w:asciiTheme="minorHAnsi" w:hAnsiTheme="minorHAnsi" w:cstheme="minorHAnsi"/>
          <w:color w:val="000000" w:themeColor="text1"/>
        </w:rPr>
        <w:t>and experience of the restrictive intervention in a safe and supportive environment, by, wherever possible, an adult who was not involved in the restrictive intervention, checking on their wellbeing and ensuring medical attention for any injuries.</w:t>
      </w:r>
    </w:p>
    <w:p w14:paraId="5D65DEC8" w14:textId="77777777" w:rsidR="00D65C91" w:rsidRPr="002E6F96" w:rsidRDefault="00D65C91" w:rsidP="002E6F96">
      <w:pPr>
        <w:jc w:val="both"/>
        <w:rPr>
          <w:rFonts w:asciiTheme="minorHAnsi" w:hAnsiTheme="minorHAnsi" w:cstheme="minorHAnsi"/>
          <w:color w:val="000000" w:themeColor="text1"/>
        </w:rPr>
      </w:pPr>
    </w:p>
    <w:p w14:paraId="0801D592" w14:textId="77777777" w:rsidR="002E6F96" w:rsidRP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Staff should be given time following involvement in a restrictive intervention to record information accurately, to receive any required support for their wellbeing and medical assessment for any injuries. </w:t>
      </w:r>
    </w:p>
    <w:p w14:paraId="64BF3110" w14:textId="77777777" w:rsidR="002E6F96" w:rsidRDefault="002E6F96" w:rsidP="00116280">
      <w:pPr>
        <w:ind w:left="426"/>
        <w:jc w:val="both"/>
        <w:rPr>
          <w:rFonts w:asciiTheme="minorHAnsi" w:hAnsiTheme="minorHAnsi" w:cstheme="minorHAnsi"/>
          <w:bCs/>
          <w:color w:val="000000" w:themeColor="text1"/>
        </w:rPr>
      </w:pPr>
      <w:r w:rsidRPr="002E6F96">
        <w:rPr>
          <w:rFonts w:asciiTheme="minorHAnsi" w:hAnsiTheme="minorHAnsi" w:cstheme="minorHAnsi"/>
          <w:bCs/>
          <w:color w:val="000000" w:themeColor="text1"/>
        </w:rPr>
        <w:t xml:space="preserve">Following all restrictive interventions, a staff de-brief should take place and a review of the risk assessment/regulation plan in place to support the child. </w:t>
      </w:r>
      <w:bookmarkStart w:id="12" w:name="_Toc218761337"/>
      <w:bookmarkStart w:id="13" w:name="_Toc221266881"/>
    </w:p>
    <w:p w14:paraId="08BDB602" w14:textId="77777777" w:rsidR="002E6F96" w:rsidRDefault="002E6F96" w:rsidP="002E6F96">
      <w:pPr>
        <w:jc w:val="both"/>
        <w:rPr>
          <w:rFonts w:asciiTheme="minorHAnsi" w:hAnsiTheme="minorHAnsi" w:cstheme="minorHAnsi"/>
          <w:bCs/>
          <w:color w:val="000000" w:themeColor="text1"/>
        </w:rPr>
      </w:pPr>
    </w:p>
    <w:p w14:paraId="00C6F14C" w14:textId="77777777" w:rsidR="00D65C91" w:rsidRDefault="00D65C91" w:rsidP="002E6F96">
      <w:pPr>
        <w:jc w:val="both"/>
        <w:rPr>
          <w:rFonts w:asciiTheme="minorHAnsi" w:hAnsiTheme="minorHAnsi" w:cstheme="minorHAnsi"/>
          <w:bCs/>
          <w:color w:val="000000" w:themeColor="text1"/>
        </w:rPr>
      </w:pPr>
    </w:p>
    <w:p w14:paraId="4ED10EE4" w14:textId="77777777" w:rsidR="00D65C91" w:rsidRDefault="00D65C91" w:rsidP="002E6F96">
      <w:pPr>
        <w:jc w:val="both"/>
        <w:rPr>
          <w:rFonts w:asciiTheme="minorHAnsi" w:hAnsiTheme="minorHAnsi" w:cstheme="minorHAnsi"/>
          <w:bCs/>
          <w:color w:val="000000" w:themeColor="text1"/>
        </w:rPr>
      </w:pPr>
    </w:p>
    <w:p w14:paraId="248E7E4A" w14:textId="77777777" w:rsidR="00D65C91" w:rsidRDefault="00D65C91" w:rsidP="002E6F96">
      <w:pPr>
        <w:jc w:val="both"/>
        <w:rPr>
          <w:rFonts w:asciiTheme="minorHAnsi" w:hAnsiTheme="minorHAnsi" w:cstheme="minorHAnsi"/>
          <w:bCs/>
          <w:color w:val="000000" w:themeColor="text1"/>
        </w:rPr>
      </w:pPr>
    </w:p>
    <w:p w14:paraId="687033BD" w14:textId="77777777" w:rsidR="00D65C91" w:rsidRDefault="00D65C91" w:rsidP="002E6F96">
      <w:pPr>
        <w:jc w:val="both"/>
        <w:rPr>
          <w:rFonts w:asciiTheme="minorHAnsi" w:hAnsiTheme="minorHAnsi" w:cstheme="minorHAnsi"/>
          <w:bCs/>
          <w:color w:val="000000" w:themeColor="text1"/>
        </w:rPr>
      </w:pPr>
    </w:p>
    <w:p w14:paraId="2A33B9C7" w14:textId="15CA30C5" w:rsidR="002E6F96" w:rsidRPr="009B2FD6" w:rsidRDefault="002E6F96" w:rsidP="00116280">
      <w:pPr>
        <w:pStyle w:val="ListParagraph"/>
        <w:numPr>
          <w:ilvl w:val="0"/>
          <w:numId w:val="33"/>
        </w:numPr>
        <w:ind w:left="426"/>
        <w:jc w:val="both"/>
        <w:rPr>
          <w:rFonts w:asciiTheme="minorHAnsi" w:hAnsiTheme="minorHAnsi" w:cstheme="minorHAnsi"/>
          <w:b/>
          <w:color w:val="000000" w:themeColor="text1"/>
        </w:rPr>
      </w:pPr>
      <w:r w:rsidRPr="009B2FD6">
        <w:rPr>
          <w:rFonts w:asciiTheme="minorHAnsi" w:hAnsiTheme="minorHAnsi" w:cstheme="minorHAnsi"/>
          <w:b/>
          <w:color w:val="000000" w:themeColor="text1"/>
        </w:rPr>
        <w:t>Staff Training</w:t>
      </w:r>
      <w:bookmarkEnd w:id="12"/>
      <w:bookmarkEnd w:id="13"/>
    </w:p>
    <w:p w14:paraId="1455F499" w14:textId="77777777" w:rsidR="002E6F96" w:rsidRPr="002E6F96" w:rsidRDefault="002E6F96" w:rsidP="002E6F96">
      <w:pPr>
        <w:jc w:val="both"/>
        <w:rPr>
          <w:rFonts w:asciiTheme="minorHAnsi" w:hAnsiTheme="minorHAnsi" w:cstheme="minorHAnsi"/>
          <w:bCs/>
          <w:color w:val="000000" w:themeColor="text1"/>
        </w:rPr>
      </w:pPr>
    </w:p>
    <w:p w14:paraId="1D6AD5BF" w14:textId="77777777" w:rsidR="002E6F96" w:rsidRDefault="002E6F96" w:rsidP="00BC3B8D">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Oak Trees Multi Academy Trust recognises that staff training is a critical component of preventing the need for restrictive interventions and ensuring that where they are used, they are applied safely, lawfully and proportionately. </w:t>
      </w:r>
    </w:p>
    <w:p w14:paraId="7130C65A" w14:textId="77777777" w:rsidR="00BC19C2" w:rsidRDefault="00BC19C2" w:rsidP="00BC3B8D">
      <w:pPr>
        <w:ind w:left="426"/>
        <w:jc w:val="both"/>
        <w:rPr>
          <w:rFonts w:asciiTheme="minorHAnsi" w:hAnsiTheme="minorHAnsi" w:cstheme="minorHAnsi"/>
          <w:color w:val="000000" w:themeColor="text1"/>
        </w:rPr>
      </w:pPr>
    </w:p>
    <w:p w14:paraId="2696BAAF" w14:textId="4CC65ED4" w:rsidR="002E6F96" w:rsidRDefault="002E6F96" w:rsidP="00BC3B8D">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Staff who are likely to work in situations where restrictive interventions will be required will be adequately trained in prevention and de-escalation strategies, as well as the safe and lawful use of reasonable force and other restrictive interventions. </w:t>
      </w:r>
    </w:p>
    <w:p w14:paraId="5FDA178D" w14:textId="77777777" w:rsidR="00BC19C2" w:rsidRPr="002E6F96" w:rsidRDefault="00BC19C2" w:rsidP="00BC3B8D">
      <w:pPr>
        <w:ind w:left="426"/>
        <w:jc w:val="both"/>
        <w:rPr>
          <w:rFonts w:asciiTheme="minorHAnsi" w:hAnsiTheme="minorHAnsi" w:cstheme="minorHAnsi"/>
          <w:color w:val="000000" w:themeColor="text1"/>
        </w:rPr>
      </w:pPr>
    </w:p>
    <w:p w14:paraId="60B72B25" w14:textId="7A154FF7" w:rsidR="00BC3B8D" w:rsidRDefault="002E6F96" w:rsidP="00BC3B8D">
      <w:pPr>
        <w:shd w:val="clear" w:color="auto" w:fill="FFFFFF"/>
        <w:spacing w:line="300" w:lineRule="atLeast"/>
        <w:ind w:left="426"/>
        <w:jc w:val="both"/>
        <w:rPr>
          <w:rFonts w:asciiTheme="minorHAnsi" w:eastAsia="Times New Roman" w:hAnsiTheme="minorHAnsi" w:cstheme="minorHAnsi"/>
          <w:color w:val="000000"/>
          <w:lang w:eastAsia="en-GB"/>
        </w:rPr>
      </w:pPr>
      <w:r w:rsidRPr="00BC3B8D">
        <w:rPr>
          <w:rFonts w:asciiTheme="minorHAnsi" w:hAnsiTheme="minorHAnsi" w:cstheme="minorHAnsi"/>
          <w:color w:val="000000" w:themeColor="text1"/>
        </w:rPr>
        <w:t xml:space="preserve">Oak Trees Multi Academy </w:t>
      </w:r>
      <w:proofErr w:type="gramStart"/>
      <w:r w:rsidRPr="00BC3B8D">
        <w:rPr>
          <w:rFonts w:asciiTheme="minorHAnsi" w:hAnsiTheme="minorHAnsi" w:cstheme="minorHAnsi"/>
          <w:color w:val="000000" w:themeColor="text1"/>
        </w:rPr>
        <w:t>Trust  has</w:t>
      </w:r>
      <w:proofErr w:type="gramEnd"/>
      <w:r w:rsidRPr="00BC3B8D">
        <w:rPr>
          <w:rFonts w:asciiTheme="minorHAnsi" w:hAnsiTheme="minorHAnsi" w:cstheme="minorHAnsi"/>
          <w:color w:val="000000" w:themeColor="text1"/>
        </w:rPr>
        <w:t xml:space="preserve"> committed to</w:t>
      </w:r>
      <w:r w:rsidR="00BC3B8D" w:rsidRPr="00BC3B8D">
        <w:rPr>
          <w:rFonts w:asciiTheme="minorHAnsi" w:hAnsiTheme="minorHAnsi" w:cstheme="minorHAnsi"/>
          <w:color w:val="000000" w:themeColor="text1"/>
        </w:rPr>
        <w:t xml:space="preserve"> receiving </w:t>
      </w:r>
      <w:r w:rsidRPr="00BC3B8D">
        <w:rPr>
          <w:rFonts w:asciiTheme="minorHAnsi" w:hAnsiTheme="minorHAnsi" w:cstheme="minorHAnsi"/>
          <w:color w:val="000000" w:themeColor="text1"/>
        </w:rPr>
        <w:t xml:space="preserve"> </w:t>
      </w:r>
      <w:r w:rsidR="00BC3B8D" w:rsidRPr="00BC3B8D">
        <w:rPr>
          <w:rFonts w:asciiTheme="minorHAnsi" w:eastAsia="Times New Roman" w:hAnsiTheme="minorHAnsi" w:cstheme="minorHAnsi"/>
          <w:color w:val="000000"/>
          <w:lang w:eastAsia="en-GB"/>
        </w:rPr>
        <w:t>Positive Handling Training</w:t>
      </w:r>
      <w:r w:rsidR="00B64322">
        <w:rPr>
          <w:rFonts w:asciiTheme="minorHAnsi" w:eastAsia="Times New Roman" w:hAnsiTheme="minorHAnsi" w:cstheme="minorHAnsi"/>
          <w:color w:val="000000"/>
          <w:lang w:eastAsia="en-GB"/>
        </w:rPr>
        <w:t xml:space="preserve">. Staff at </w:t>
      </w:r>
      <w:proofErr w:type="spellStart"/>
      <w:r w:rsidR="00B64322">
        <w:rPr>
          <w:rFonts w:asciiTheme="minorHAnsi" w:eastAsia="Times New Roman" w:hAnsiTheme="minorHAnsi" w:cstheme="minorHAnsi"/>
          <w:color w:val="000000"/>
          <w:lang w:eastAsia="en-GB"/>
        </w:rPr>
        <w:t>Orrets</w:t>
      </w:r>
      <w:proofErr w:type="spellEnd"/>
      <w:r w:rsidR="00B64322">
        <w:rPr>
          <w:rFonts w:asciiTheme="minorHAnsi" w:eastAsia="Times New Roman" w:hAnsiTheme="minorHAnsi" w:cstheme="minorHAnsi"/>
          <w:color w:val="000000"/>
          <w:lang w:eastAsia="en-GB"/>
        </w:rPr>
        <w:t xml:space="preserve"> Meadow receive specialist training in positive handling (Team Teach).</w:t>
      </w:r>
    </w:p>
    <w:p w14:paraId="7C7040F7" w14:textId="57866D01" w:rsidR="00BC3B8D" w:rsidRPr="00BC3B8D" w:rsidRDefault="00BC3B8D" w:rsidP="00B64322">
      <w:pPr>
        <w:shd w:val="clear" w:color="auto" w:fill="FFFFFF"/>
        <w:spacing w:line="300" w:lineRule="atLeast"/>
        <w:ind w:left="426"/>
        <w:jc w:val="both"/>
        <w:rPr>
          <w:rFonts w:asciiTheme="minorHAnsi" w:eastAsia="Times New Roman" w:hAnsiTheme="minorHAnsi" w:cstheme="minorHAnsi"/>
          <w:color w:val="000000"/>
          <w:lang w:eastAsia="en-GB"/>
        </w:rPr>
      </w:pPr>
      <w:r w:rsidRPr="00BC3B8D">
        <w:rPr>
          <w:rFonts w:asciiTheme="minorHAnsi" w:eastAsia="Times New Roman" w:hAnsiTheme="minorHAnsi" w:cstheme="minorHAnsi"/>
          <w:color w:val="000000"/>
          <w:lang w:eastAsia="en-GB"/>
        </w:rPr>
        <w:br/>
      </w:r>
      <w:r w:rsidR="00B64322">
        <w:rPr>
          <w:rFonts w:asciiTheme="minorHAnsi" w:eastAsia="Times New Roman" w:hAnsiTheme="minorHAnsi" w:cstheme="minorHAnsi"/>
          <w:color w:val="000000"/>
          <w:lang w:eastAsia="en-GB"/>
        </w:rPr>
        <w:t>Our training</w:t>
      </w:r>
      <w:r w:rsidRPr="00BC3B8D">
        <w:rPr>
          <w:rFonts w:asciiTheme="minorHAnsi" w:eastAsia="Times New Roman" w:hAnsiTheme="minorHAnsi" w:cstheme="minorHAnsi"/>
          <w:color w:val="000000"/>
          <w:lang w:eastAsia="en-GB"/>
        </w:rPr>
        <w:t xml:space="preserve"> emphasises:</w:t>
      </w:r>
    </w:p>
    <w:p w14:paraId="79793398" w14:textId="77777777" w:rsidR="00BC3B8D" w:rsidRPr="00BC3B8D" w:rsidRDefault="00BC3B8D" w:rsidP="00BC3B8D">
      <w:pPr>
        <w:numPr>
          <w:ilvl w:val="0"/>
          <w:numId w:val="40"/>
        </w:numPr>
        <w:shd w:val="clear" w:color="auto" w:fill="FFFFFF"/>
        <w:spacing w:before="100" w:beforeAutospacing="1" w:after="100" w:afterAutospacing="1" w:line="300" w:lineRule="atLeast"/>
        <w:ind w:left="945" w:firstLine="0"/>
        <w:jc w:val="both"/>
        <w:rPr>
          <w:rFonts w:asciiTheme="minorHAnsi" w:eastAsia="Times New Roman" w:hAnsiTheme="minorHAnsi" w:cstheme="minorHAnsi"/>
          <w:color w:val="000000"/>
          <w:lang w:eastAsia="en-GB"/>
        </w:rPr>
      </w:pPr>
      <w:r w:rsidRPr="00BC3B8D">
        <w:rPr>
          <w:rFonts w:asciiTheme="minorHAnsi" w:eastAsia="Times New Roman" w:hAnsiTheme="minorHAnsi" w:cstheme="minorHAnsi"/>
          <w:b/>
          <w:bCs/>
          <w:color w:val="000000"/>
          <w:lang w:eastAsia="en-GB"/>
        </w:rPr>
        <w:t>Preventative and de</w:t>
      </w:r>
      <w:r w:rsidRPr="00BC3B8D">
        <w:rPr>
          <w:rFonts w:asciiTheme="minorHAnsi" w:eastAsia="Times New Roman" w:hAnsiTheme="minorHAnsi" w:cstheme="minorHAnsi"/>
          <w:b/>
          <w:bCs/>
          <w:color w:val="000000"/>
          <w:lang w:eastAsia="en-GB"/>
        </w:rPr>
        <w:noBreakHyphen/>
        <w:t>escalation strategies</w:t>
      </w:r>
    </w:p>
    <w:p w14:paraId="39BD55C4" w14:textId="77777777" w:rsidR="00BC3B8D" w:rsidRPr="00BC3B8D" w:rsidRDefault="00BC3B8D" w:rsidP="00BC3B8D">
      <w:pPr>
        <w:numPr>
          <w:ilvl w:val="0"/>
          <w:numId w:val="40"/>
        </w:numPr>
        <w:shd w:val="clear" w:color="auto" w:fill="FFFFFF"/>
        <w:spacing w:before="100" w:beforeAutospacing="1" w:after="100" w:afterAutospacing="1" w:line="300" w:lineRule="atLeast"/>
        <w:ind w:left="945" w:firstLine="0"/>
        <w:jc w:val="both"/>
        <w:rPr>
          <w:rFonts w:asciiTheme="minorHAnsi" w:eastAsia="Times New Roman" w:hAnsiTheme="minorHAnsi" w:cstheme="minorHAnsi"/>
          <w:color w:val="000000"/>
          <w:lang w:eastAsia="en-GB"/>
        </w:rPr>
      </w:pPr>
      <w:r w:rsidRPr="00BC3B8D">
        <w:rPr>
          <w:rFonts w:asciiTheme="minorHAnsi" w:eastAsia="Times New Roman" w:hAnsiTheme="minorHAnsi" w:cstheme="minorHAnsi"/>
          <w:b/>
          <w:bCs/>
          <w:color w:val="000000"/>
          <w:lang w:eastAsia="en-GB"/>
        </w:rPr>
        <w:t>Understanding the functions of behaviour</w:t>
      </w:r>
    </w:p>
    <w:p w14:paraId="2F900A4F" w14:textId="77777777" w:rsidR="00BC3B8D" w:rsidRPr="00BC3B8D" w:rsidRDefault="00BC3B8D" w:rsidP="00BC3B8D">
      <w:pPr>
        <w:numPr>
          <w:ilvl w:val="0"/>
          <w:numId w:val="40"/>
        </w:numPr>
        <w:shd w:val="clear" w:color="auto" w:fill="FFFFFF"/>
        <w:spacing w:before="100" w:beforeAutospacing="1" w:after="100" w:afterAutospacing="1" w:line="300" w:lineRule="atLeast"/>
        <w:ind w:left="945" w:firstLine="0"/>
        <w:jc w:val="both"/>
        <w:rPr>
          <w:rFonts w:asciiTheme="minorHAnsi" w:eastAsia="Times New Roman" w:hAnsiTheme="minorHAnsi" w:cstheme="minorHAnsi"/>
          <w:color w:val="000000"/>
          <w:lang w:eastAsia="en-GB"/>
        </w:rPr>
      </w:pPr>
      <w:r w:rsidRPr="00BC3B8D">
        <w:rPr>
          <w:rFonts w:asciiTheme="minorHAnsi" w:eastAsia="Times New Roman" w:hAnsiTheme="minorHAnsi" w:cstheme="minorHAnsi"/>
          <w:b/>
          <w:bCs/>
          <w:color w:val="000000"/>
          <w:lang w:eastAsia="en-GB"/>
        </w:rPr>
        <w:t>Emotionally</w:t>
      </w:r>
      <w:r w:rsidRPr="00BC3B8D">
        <w:rPr>
          <w:rFonts w:asciiTheme="minorHAnsi" w:eastAsia="Times New Roman" w:hAnsiTheme="minorHAnsi" w:cstheme="minorHAnsi"/>
          <w:b/>
          <w:bCs/>
          <w:color w:val="000000"/>
          <w:lang w:eastAsia="en-GB"/>
        </w:rPr>
        <w:noBreakHyphen/>
        <w:t>attuned communication</w:t>
      </w:r>
    </w:p>
    <w:p w14:paraId="43E844D4" w14:textId="77777777" w:rsidR="00BC3B8D" w:rsidRPr="00BC3B8D" w:rsidRDefault="00BC3B8D" w:rsidP="00BC3B8D">
      <w:pPr>
        <w:numPr>
          <w:ilvl w:val="0"/>
          <w:numId w:val="40"/>
        </w:numPr>
        <w:shd w:val="clear" w:color="auto" w:fill="FFFFFF"/>
        <w:spacing w:before="100" w:beforeAutospacing="1" w:after="100" w:afterAutospacing="1" w:line="300" w:lineRule="atLeast"/>
        <w:ind w:left="945" w:firstLine="0"/>
        <w:jc w:val="both"/>
        <w:rPr>
          <w:rFonts w:asciiTheme="minorHAnsi" w:eastAsia="Times New Roman" w:hAnsiTheme="minorHAnsi" w:cstheme="minorHAnsi"/>
          <w:color w:val="000000"/>
          <w:lang w:eastAsia="en-GB"/>
        </w:rPr>
      </w:pPr>
      <w:r w:rsidRPr="00BC3B8D">
        <w:rPr>
          <w:rFonts w:asciiTheme="minorHAnsi" w:eastAsia="Times New Roman" w:hAnsiTheme="minorHAnsi" w:cstheme="minorHAnsi"/>
          <w:b/>
          <w:bCs/>
          <w:color w:val="000000"/>
          <w:lang w:eastAsia="en-GB"/>
        </w:rPr>
        <w:t>Safe, proportionate and legally compliant physical intervention techniques</w:t>
      </w:r>
    </w:p>
    <w:p w14:paraId="40A54179" w14:textId="77777777" w:rsidR="00BC3B8D" w:rsidRPr="00BC3B8D" w:rsidRDefault="00BC3B8D" w:rsidP="00BC3B8D">
      <w:pPr>
        <w:numPr>
          <w:ilvl w:val="0"/>
          <w:numId w:val="40"/>
        </w:numPr>
        <w:shd w:val="clear" w:color="auto" w:fill="FFFFFF"/>
        <w:spacing w:before="100" w:beforeAutospacing="1" w:after="100" w:afterAutospacing="1" w:line="300" w:lineRule="atLeast"/>
        <w:ind w:left="945" w:firstLine="0"/>
        <w:jc w:val="both"/>
        <w:rPr>
          <w:rFonts w:asciiTheme="minorHAnsi" w:eastAsia="Times New Roman" w:hAnsiTheme="minorHAnsi" w:cstheme="minorHAnsi"/>
          <w:color w:val="000000"/>
          <w:lang w:eastAsia="en-GB"/>
        </w:rPr>
      </w:pPr>
      <w:r w:rsidRPr="00BC3B8D">
        <w:rPr>
          <w:rFonts w:asciiTheme="minorHAnsi" w:eastAsia="Times New Roman" w:hAnsiTheme="minorHAnsi" w:cstheme="minorHAnsi"/>
          <w:b/>
          <w:bCs/>
          <w:color w:val="000000"/>
          <w:lang w:eastAsia="en-GB"/>
        </w:rPr>
        <w:t>Post</w:t>
      </w:r>
      <w:r w:rsidRPr="00BC3B8D">
        <w:rPr>
          <w:rFonts w:asciiTheme="minorHAnsi" w:eastAsia="Times New Roman" w:hAnsiTheme="minorHAnsi" w:cstheme="minorHAnsi"/>
          <w:b/>
          <w:bCs/>
          <w:color w:val="000000"/>
          <w:lang w:eastAsia="en-GB"/>
        </w:rPr>
        <w:noBreakHyphen/>
        <w:t>incident repair, reflection and recording</w:t>
      </w:r>
    </w:p>
    <w:p w14:paraId="1ADC9272"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will ensure that training needs for each school are informed by the cohort, patterns and trends in incidents, and risk assessments. Oak Trees Multi Academy Trust will take reasonably practicable steps to ensure the health, safety and welfare of staff, including providing refresher training, access to advice and support, and additional guidance where staff regularly work with children who present a higher level of risk.</w:t>
      </w:r>
    </w:p>
    <w:p w14:paraId="68B6F8A3" w14:textId="77777777" w:rsidR="00BC19C2" w:rsidRDefault="00BC19C2" w:rsidP="00BC19C2">
      <w:pPr>
        <w:ind w:firstLine="284"/>
        <w:jc w:val="both"/>
        <w:rPr>
          <w:rFonts w:asciiTheme="minorHAnsi" w:hAnsiTheme="minorHAnsi" w:cstheme="minorHAnsi"/>
          <w:color w:val="000000" w:themeColor="text1"/>
        </w:rPr>
      </w:pPr>
    </w:p>
    <w:p w14:paraId="46BEEDEE" w14:textId="16698243" w:rsidR="00D65C91"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In a high-risk situation, it may be necessary for staff to intervene as an emergency response on the basis of a dynamic risk assessment. Staff would need to evidence why this was necessary, and that the response was proportionate and reasonable to the risk it was trying to reduce.</w:t>
      </w:r>
      <w:bookmarkStart w:id="14" w:name="_Toc221266882"/>
    </w:p>
    <w:p w14:paraId="05FD2472" w14:textId="77777777" w:rsidR="00D65C91" w:rsidRDefault="00D65C91" w:rsidP="00D65C91">
      <w:pPr>
        <w:jc w:val="both"/>
        <w:rPr>
          <w:rFonts w:asciiTheme="minorHAnsi" w:hAnsiTheme="minorHAnsi" w:cstheme="minorHAnsi"/>
          <w:color w:val="000000" w:themeColor="text1"/>
        </w:rPr>
      </w:pPr>
    </w:p>
    <w:p w14:paraId="5C868D16" w14:textId="25BAAFF6" w:rsidR="002E6F96" w:rsidRPr="009B2FD6" w:rsidRDefault="002E6F96" w:rsidP="009B2FD6">
      <w:pPr>
        <w:pStyle w:val="ListParagraph"/>
        <w:numPr>
          <w:ilvl w:val="0"/>
          <w:numId w:val="33"/>
        </w:numPr>
        <w:jc w:val="both"/>
        <w:rPr>
          <w:rFonts w:asciiTheme="minorHAnsi" w:hAnsiTheme="minorHAnsi" w:cstheme="minorHAnsi"/>
          <w:b/>
          <w:color w:val="000000" w:themeColor="text1"/>
        </w:rPr>
      </w:pPr>
      <w:r w:rsidRPr="009B2FD6">
        <w:rPr>
          <w:rFonts w:asciiTheme="minorHAnsi" w:hAnsiTheme="minorHAnsi" w:cstheme="minorHAnsi"/>
          <w:b/>
          <w:color w:val="000000" w:themeColor="text1"/>
        </w:rPr>
        <w:t>Seclusion</w:t>
      </w:r>
      <w:bookmarkEnd w:id="14"/>
    </w:p>
    <w:p w14:paraId="55677898" w14:textId="77777777" w:rsidR="00D65C91" w:rsidRPr="00D65C91" w:rsidRDefault="00D65C91" w:rsidP="00D65C91">
      <w:pPr>
        <w:ind w:firstLine="720"/>
        <w:jc w:val="both"/>
        <w:rPr>
          <w:rFonts w:asciiTheme="minorHAnsi" w:hAnsiTheme="minorHAnsi" w:cstheme="minorHAnsi"/>
          <w:color w:val="000000" w:themeColor="text1"/>
        </w:rPr>
      </w:pPr>
    </w:p>
    <w:p w14:paraId="30DF76E2" w14:textId="36684B26"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Seclusion is defined in statutory guidance as a non-disciplinary intervention involving keeping a child confined to a place away from others and prevented from leaving. It is a short-term safety measure and may only be used where a child is experiencing high levels of emotional or behavioural dysregulation and there is a serious and immediate risk of harm to the child or to others.</w:t>
      </w:r>
      <w:r w:rsidR="00784A33">
        <w:rPr>
          <w:rFonts w:asciiTheme="minorHAnsi" w:hAnsiTheme="minorHAnsi" w:cstheme="minorHAnsi"/>
          <w:color w:val="000000" w:themeColor="text1"/>
        </w:rPr>
        <w:t xml:space="preserve"> Oak Trees Multi Academy Trust</w:t>
      </w:r>
      <w:r w:rsidRPr="002E6F96">
        <w:rPr>
          <w:rFonts w:asciiTheme="minorHAnsi" w:hAnsiTheme="minorHAnsi" w:cstheme="minorHAnsi"/>
          <w:color w:val="000000" w:themeColor="text1"/>
        </w:rPr>
        <w:t xml:space="preserve"> is clear that in such circumstances, a child is not acting with intent and the immediate objective is to support the child to regulate and reduce restrictive intervention. </w:t>
      </w:r>
    </w:p>
    <w:p w14:paraId="46E87CE8" w14:textId="77777777" w:rsidR="00BF2AC4" w:rsidRDefault="00BF2AC4" w:rsidP="00D65C91">
      <w:pPr>
        <w:ind w:left="720"/>
        <w:jc w:val="both"/>
        <w:rPr>
          <w:rFonts w:asciiTheme="minorHAnsi" w:hAnsiTheme="minorHAnsi" w:cstheme="minorHAnsi"/>
          <w:color w:val="000000" w:themeColor="text1"/>
        </w:rPr>
      </w:pPr>
    </w:p>
    <w:p w14:paraId="07E0998A" w14:textId="7EF2F862"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Seclusion must never be used as a punishment, a sanction, a planned behaviour management</w:t>
      </w:r>
      <w:r w:rsidR="00BC19C2">
        <w:rPr>
          <w:rFonts w:asciiTheme="minorHAnsi" w:hAnsiTheme="minorHAnsi" w:cstheme="minorHAnsi"/>
          <w:color w:val="000000" w:themeColor="text1"/>
        </w:rPr>
        <w:t xml:space="preserve"> </w:t>
      </w:r>
      <w:r w:rsidRPr="002E6F96">
        <w:rPr>
          <w:rFonts w:asciiTheme="minorHAnsi" w:hAnsiTheme="minorHAnsi" w:cstheme="minorHAnsi"/>
          <w:color w:val="000000" w:themeColor="text1"/>
        </w:rPr>
        <w:t>strategy, or as a response to non-compliance where there is no immediate and significant risk.</w:t>
      </w:r>
    </w:p>
    <w:p w14:paraId="3F1CA3C5" w14:textId="77777777" w:rsidR="00BF2AC4" w:rsidRPr="002E6F96" w:rsidRDefault="00BF2AC4" w:rsidP="00BF2AC4">
      <w:pPr>
        <w:ind w:firstLine="720"/>
        <w:jc w:val="both"/>
        <w:rPr>
          <w:rFonts w:asciiTheme="minorHAnsi" w:hAnsiTheme="minorHAnsi" w:cstheme="minorHAnsi"/>
          <w:color w:val="000000" w:themeColor="text1"/>
        </w:rPr>
      </w:pPr>
    </w:p>
    <w:p w14:paraId="4E6F0A04" w14:textId="203B2170"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lastRenderedPageBreak/>
        <w:t xml:space="preserve">Seclusion must only ever be used to reduce an immediate risk of harm and for the shortest time possible. It must not be used to coerce, threaten or control a child. It should not be implemented through the threat of punishment or the suggestion that negative consequences will follow if a child attempts to leave the space </w:t>
      </w:r>
      <w:r w:rsidR="00BF2AC4">
        <w:rPr>
          <w:rFonts w:asciiTheme="minorHAnsi" w:hAnsiTheme="minorHAnsi" w:cstheme="minorHAnsi"/>
          <w:color w:val="000000" w:themeColor="text1"/>
        </w:rPr>
        <w:t xml:space="preserve">where </w:t>
      </w:r>
      <w:r w:rsidRPr="002E6F96">
        <w:rPr>
          <w:rFonts w:asciiTheme="minorHAnsi" w:hAnsiTheme="minorHAnsi" w:cstheme="minorHAnsi"/>
          <w:color w:val="000000" w:themeColor="text1"/>
        </w:rPr>
        <w:t>they are secluded.</w:t>
      </w:r>
    </w:p>
    <w:p w14:paraId="17518CCA" w14:textId="77777777" w:rsidR="00BF2AC4" w:rsidRPr="002E6F96" w:rsidRDefault="00BF2AC4" w:rsidP="00D65C91">
      <w:pPr>
        <w:ind w:left="720"/>
        <w:jc w:val="both"/>
        <w:rPr>
          <w:rFonts w:asciiTheme="minorHAnsi" w:hAnsiTheme="minorHAnsi" w:cstheme="minorHAnsi"/>
          <w:color w:val="000000" w:themeColor="text1"/>
        </w:rPr>
      </w:pPr>
    </w:p>
    <w:p w14:paraId="14E00EDA" w14:textId="74E78DC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Where seclusion is used, the place in which the child is confined must be safe, suitable and non-threatening, taking account of the child’s age, needs, vulnerabilities and sensory sensitivities. The environment must not present a risk to the child’s physical or psychological </w:t>
      </w:r>
      <w:r w:rsidR="00BF2AC4">
        <w:rPr>
          <w:rFonts w:asciiTheme="minorHAnsi" w:hAnsiTheme="minorHAnsi" w:cstheme="minorHAnsi"/>
          <w:color w:val="000000" w:themeColor="text1"/>
        </w:rPr>
        <w:t>well-being</w:t>
      </w:r>
      <w:r w:rsidRPr="002E6F96">
        <w:rPr>
          <w:rFonts w:asciiTheme="minorHAnsi" w:hAnsiTheme="minorHAnsi" w:cstheme="minorHAnsi"/>
          <w:color w:val="000000" w:themeColor="text1"/>
        </w:rPr>
        <w:t xml:space="preserve"> and should allow the child to calm and regain regulation.</w:t>
      </w:r>
    </w:p>
    <w:p w14:paraId="397134FF" w14:textId="77777777" w:rsidR="00D65C91" w:rsidRPr="002E6F96" w:rsidRDefault="00D65C91" w:rsidP="00D65C91">
      <w:pPr>
        <w:ind w:left="720"/>
        <w:jc w:val="both"/>
        <w:rPr>
          <w:rFonts w:asciiTheme="minorHAnsi" w:hAnsiTheme="minorHAnsi" w:cstheme="minorHAnsi"/>
          <w:color w:val="000000" w:themeColor="text1"/>
        </w:rPr>
      </w:pPr>
    </w:p>
    <w:p w14:paraId="72A67B0A" w14:textId="01291CB1" w:rsidR="002E6F96" w:rsidRP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A child who is secluded must be continuously supervised at all times by a member of staff. Supervision must be active and purposeful, enabling staff to monitor the child’s physical and emotional </w:t>
      </w:r>
      <w:r w:rsidR="00BF2AC4">
        <w:rPr>
          <w:rFonts w:asciiTheme="minorHAnsi" w:hAnsiTheme="minorHAnsi" w:cstheme="minorHAnsi"/>
          <w:color w:val="000000" w:themeColor="text1"/>
        </w:rPr>
        <w:t>well-being</w:t>
      </w:r>
      <w:r w:rsidRPr="002E6F96">
        <w:rPr>
          <w:rFonts w:asciiTheme="minorHAnsi" w:hAnsiTheme="minorHAnsi" w:cstheme="minorHAnsi"/>
          <w:color w:val="000000" w:themeColor="text1"/>
        </w:rPr>
        <w:t xml:space="preserve">, communicate appropriately, and respond immediately if the child becomes distressed, unwell or at risk. Adults supervising/supporting a child in seclusion should continue to use de-escalation strategies to calm the child and minimise the risk and therefore time where seclusion is felt to be required. </w:t>
      </w:r>
    </w:p>
    <w:p w14:paraId="6B6E2FBF" w14:textId="77777777" w:rsidR="009B2FD6" w:rsidRDefault="009B2FD6" w:rsidP="002E6F96">
      <w:pPr>
        <w:jc w:val="both"/>
        <w:rPr>
          <w:rFonts w:asciiTheme="minorHAnsi" w:hAnsiTheme="minorHAnsi" w:cstheme="minorHAnsi"/>
          <w:color w:val="000000" w:themeColor="text1"/>
        </w:rPr>
      </w:pPr>
    </w:p>
    <w:p w14:paraId="77CB1129" w14:textId="02D2C8CE" w:rsidR="002E6F96" w:rsidRP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Following any use of seclusion, appropriate post-incident actions must take place, including staff and child de-brief to check on welfare and review risk assessment and regulation plan. </w:t>
      </w:r>
    </w:p>
    <w:p w14:paraId="445E4CB4" w14:textId="77777777" w:rsidR="002E6F96" w:rsidRPr="002E6F96" w:rsidRDefault="002E6F96" w:rsidP="00116280">
      <w:pPr>
        <w:ind w:firstLine="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All incidents involving seclusion must be treated as a significant safeguarding event. </w:t>
      </w:r>
    </w:p>
    <w:p w14:paraId="6DF57104" w14:textId="77777777" w:rsidR="009B2FD6" w:rsidRDefault="002E6F96" w:rsidP="00116280">
      <w:pPr>
        <w:ind w:firstLine="426"/>
        <w:jc w:val="both"/>
        <w:rPr>
          <w:rFonts w:asciiTheme="minorHAnsi" w:hAnsiTheme="minorHAnsi" w:cstheme="minorHAnsi"/>
          <w:color w:val="000000" w:themeColor="text1"/>
        </w:rPr>
      </w:pPr>
      <w:r w:rsidRPr="002E6F96">
        <w:rPr>
          <w:rFonts w:asciiTheme="minorHAnsi" w:hAnsiTheme="minorHAnsi" w:cstheme="minorHAnsi"/>
          <w:color w:val="000000" w:themeColor="text1"/>
        </w:rPr>
        <w:t>All incidents of seclusion must be recorded and reported in line with statutory duties</w:t>
      </w:r>
      <w:r w:rsidRPr="002E6F96">
        <w:rPr>
          <w:rFonts w:asciiTheme="minorHAnsi" w:hAnsiTheme="minorHAnsi" w:cstheme="minorHAnsi"/>
          <w:color w:val="000000" w:themeColor="text1"/>
          <w:vertAlign w:val="superscript"/>
        </w:rPr>
        <w:footnoteReference w:id="2"/>
      </w:r>
      <w:r w:rsidRPr="002E6F96">
        <w:rPr>
          <w:rFonts w:asciiTheme="minorHAnsi" w:hAnsiTheme="minorHAnsi" w:cstheme="minorHAnsi"/>
          <w:color w:val="000000" w:themeColor="text1"/>
        </w:rPr>
        <w:t>.</w:t>
      </w:r>
      <w:bookmarkStart w:id="15" w:name="_Toc221266883"/>
    </w:p>
    <w:p w14:paraId="4C7F31BF" w14:textId="77777777" w:rsidR="009B2FD6" w:rsidRDefault="009B2FD6" w:rsidP="009B2FD6">
      <w:pPr>
        <w:jc w:val="both"/>
        <w:rPr>
          <w:rFonts w:asciiTheme="minorHAnsi" w:hAnsiTheme="minorHAnsi" w:cstheme="minorHAnsi"/>
          <w:color w:val="000000" w:themeColor="text1"/>
        </w:rPr>
      </w:pPr>
    </w:p>
    <w:p w14:paraId="33933988" w14:textId="46A44D1E" w:rsidR="002E6F96" w:rsidRPr="009B2FD6" w:rsidRDefault="009B2FD6" w:rsidP="00116280">
      <w:pPr>
        <w:pStyle w:val="ListParagraph"/>
        <w:numPr>
          <w:ilvl w:val="0"/>
          <w:numId w:val="33"/>
        </w:numPr>
        <w:ind w:left="426"/>
        <w:jc w:val="both"/>
        <w:rPr>
          <w:rFonts w:asciiTheme="minorHAnsi" w:hAnsiTheme="minorHAnsi" w:cstheme="minorHAnsi"/>
          <w:color w:val="000000" w:themeColor="text1"/>
        </w:rPr>
      </w:pPr>
      <w:r w:rsidRPr="009B2FD6">
        <w:rPr>
          <w:rFonts w:asciiTheme="minorHAnsi" w:hAnsiTheme="minorHAnsi" w:cstheme="minorHAnsi"/>
          <w:b/>
          <w:bCs/>
          <w:color w:val="000000" w:themeColor="text1"/>
        </w:rPr>
        <w:t>U</w:t>
      </w:r>
      <w:r w:rsidR="002E6F96" w:rsidRPr="009B2FD6">
        <w:rPr>
          <w:rFonts w:asciiTheme="minorHAnsi" w:hAnsiTheme="minorHAnsi" w:cstheme="minorHAnsi"/>
          <w:b/>
          <w:color w:val="000000" w:themeColor="text1"/>
        </w:rPr>
        <w:t>nacceptable Use of Restrictive Interventions</w:t>
      </w:r>
      <w:bookmarkEnd w:id="15"/>
    </w:p>
    <w:p w14:paraId="12AFF18F" w14:textId="77777777" w:rsidR="009B2FD6" w:rsidRPr="009B2FD6" w:rsidRDefault="009B2FD6" w:rsidP="009B2FD6">
      <w:pPr>
        <w:pStyle w:val="ListParagraph"/>
        <w:jc w:val="both"/>
        <w:rPr>
          <w:rFonts w:asciiTheme="minorHAnsi" w:hAnsiTheme="minorHAnsi" w:cstheme="minorHAnsi"/>
          <w:color w:val="000000" w:themeColor="text1"/>
        </w:rPr>
      </w:pPr>
    </w:p>
    <w:p w14:paraId="3212E17C"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is clear that restrictive interventions must only be used as a last resort, never be used as a punishment, a disciplinary sanction, or for the purpose of compliance, convenience or to manage behaviour where there is no immediate risk of significant harm. They must cease as soon as the immediate risk has reduced. Any use of force or restrictive practice for these purposes is unlawful.</w:t>
      </w:r>
    </w:p>
    <w:p w14:paraId="65552A1B" w14:textId="77777777" w:rsidR="009B2FD6" w:rsidRPr="002E6F96" w:rsidRDefault="009B2FD6" w:rsidP="009B2FD6">
      <w:pPr>
        <w:ind w:left="360"/>
        <w:jc w:val="both"/>
        <w:rPr>
          <w:rFonts w:asciiTheme="minorHAnsi" w:hAnsiTheme="minorHAnsi" w:cstheme="minorHAnsi"/>
          <w:color w:val="000000" w:themeColor="text1"/>
        </w:rPr>
      </w:pPr>
    </w:p>
    <w:p w14:paraId="19612C0A"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Staff must not use any techniques or approaches that may restrict or interfere with a child’s airway, breathing or circulation. This includes, but is not limited to, applying pressure to the neck, throat, chest or abdomen, covering the mouth or nose, or positioning a pupil in a way that compromises respiration. Such practices present a serious and potentially fatal medical risk and are strictly prohibited. Additionally, children should not be lifted off the ground or carried unless in an emergency situation requiring immediate removal from an area to a place of safety where the risk cannot be supported through an alternative strategy. Using force to remove any item of children’s clothing, including children’s shoes is not acceptable, unless causing a critical and immediate risk that cannot be managed in an alternative way for example – restricting their breathing.  </w:t>
      </w:r>
    </w:p>
    <w:p w14:paraId="38A55749" w14:textId="77777777" w:rsidR="009B2FD6" w:rsidRPr="002E6F96" w:rsidRDefault="009B2FD6" w:rsidP="00116280">
      <w:pPr>
        <w:ind w:left="426"/>
        <w:jc w:val="both"/>
        <w:rPr>
          <w:rFonts w:asciiTheme="minorHAnsi" w:hAnsiTheme="minorHAnsi" w:cstheme="minorHAnsi"/>
          <w:color w:val="000000" w:themeColor="text1"/>
        </w:rPr>
      </w:pPr>
    </w:p>
    <w:p w14:paraId="3FE334E1"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Staff must also be mindful that restrictive interventions can cause significant psychological distress. Interventions that humiliate, degrade, intimidate, threaten or deliberately cause </w:t>
      </w:r>
      <w:r w:rsidRPr="002E6F96">
        <w:rPr>
          <w:rFonts w:asciiTheme="minorHAnsi" w:hAnsiTheme="minorHAnsi" w:cstheme="minorHAnsi"/>
          <w:color w:val="000000" w:themeColor="text1"/>
        </w:rPr>
        <w:lastRenderedPageBreak/>
        <w:t>emotional harm are unacceptable. Our responses to children at all times must seek to preserve their dignity and wellbeing, even in high-risk situations.</w:t>
      </w:r>
    </w:p>
    <w:p w14:paraId="70487AC3" w14:textId="77777777" w:rsidR="009B2FD6" w:rsidRPr="002E6F96" w:rsidRDefault="009B2FD6" w:rsidP="00116280">
      <w:pPr>
        <w:ind w:left="426"/>
        <w:jc w:val="both"/>
        <w:rPr>
          <w:rFonts w:asciiTheme="minorHAnsi" w:hAnsiTheme="minorHAnsi" w:cstheme="minorHAnsi"/>
          <w:color w:val="000000" w:themeColor="text1"/>
        </w:rPr>
      </w:pPr>
    </w:p>
    <w:p w14:paraId="2C9CA0FE" w14:textId="77777777" w:rsidR="009B2FD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Any incident involving unacceptable practice, or where there is concern that an intervention may have compromised a child’s safety should be reported immediately in line with Endeavour Learning Trust’s for Policy for Allegations of Abuse Against Staff. School leaders will be supported by Central Team services to give consideration to reporting to external agencies, including police, Local Authority Designated Officer and/or Children’s Social Care</w:t>
      </w:r>
      <w:r w:rsidR="009B2FD6">
        <w:rPr>
          <w:rFonts w:asciiTheme="minorHAnsi" w:hAnsiTheme="minorHAnsi" w:cstheme="minorHAnsi"/>
          <w:color w:val="000000" w:themeColor="text1"/>
        </w:rPr>
        <w:t>.</w:t>
      </w:r>
      <w:bookmarkStart w:id="16" w:name="_Toc221266884"/>
    </w:p>
    <w:p w14:paraId="14E72664" w14:textId="77777777" w:rsidR="009B2FD6" w:rsidRDefault="009B2FD6" w:rsidP="009B2FD6">
      <w:pPr>
        <w:ind w:left="720"/>
        <w:jc w:val="both"/>
        <w:rPr>
          <w:rFonts w:asciiTheme="minorHAnsi" w:hAnsiTheme="minorHAnsi" w:cstheme="minorHAnsi"/>
          <w:color w:val="000000" w:themeColor="text1"/>
        </w:rPr>
      </w:pPr>
    </w:p>
    <w:p w14:paraId="347326C3" w14:textId="0FD90D7D" w:rsidR="002E6F96" w:rsidRPr="009B2FD6" w:rsidRDefault="002E6F96" w:rsidP="009B2FD6">
      <w:pPr>
        <w:pStyle w:val="ListParagraph"/>
        <w:numPr>
          <w:ilvl w:val="0"/>
          <w:numId w:val="33"/>
        </w:numPr>
        <w:jc w:val="both"/>
        <w:rPr>
          <w:rFonts w:asciiTheme="minorHAnsi" w:hAnsiTheme="minorHAnsi" w:cstheme="minorHAnsi"/>
          <w:b/>
          <w:color w:val="000000" w:themeColor="text1"/>
        </w:rPr>
      </w:pPr>
      <w:r w:rsidRPr="009B2FD6">
        <w:rPr>
          <w:rFonts w:asciiTheme="minorHAnsi" w:hAnsiTheme="minorHAnsi" w:cstheme="minorHAnsi"/>
          <w:b/>
          <w:color w:val="000000" w:themeColor="text1"/>
        </w:rPr>
        <w:t>Reporting and recording</w:t>
      </w:r>
      <w:bookmarkEnd w:id="16"/>
    </w:p>
    <w:p w14:paraId="7BA22F4A" w14:textId="77777777" w:rsidR="009B2FD6" w:rsidRPr="009B2FD6" w:rsidRDefault="009B2FD6" w:rsidP="009B2FD6">
      <w:pPr>
        <w:ind w:left="720"/>
        <w:jc w:val="both"/>
        <w:rPr>
          <w:rFonts w:asciiTheme="minorHAnsi" w:hAnsiTheme="minorHAnsi" w:cstheme="minorHAnsi"/>
          <w:color w:val="000000" w:themeColor="text1"/>
        </w:rPr>
      </w:pPr>
    </w:p>
    <w:p w14:paraId="40A2CFF8" w14:textId="77777777" w:rsidR="002E6F96" w:rsidRDefault="002E6F96" w:rsidP="00116280">
      <w:pPr>
        <w:ind w:left="426"/>
        <w:jc w:val="both"/>
        <w:rPr>
          <w:rFonts w:asciiTheme="minorHAnsi" w:hAnsiTheme="minorHAnsi" w:cstheme="minorHAnsi"/>
          <w:b/>
          <w:bCs/>
          <w:color w:val="000000" w:themeColor="text1"/>
        </w:rPr>
      </w:pPr>
      <w:r w:rsidRPr="002E6F96">
        <w:rPr>
          <w:rFonts w:asciiTheme="minorHAnsi" w:hAnsiTheme="minorHAnsi" w:cstheme="minorHAnsi"/>
          <w:color w:val="000000" w:themeColor="text1"/>
        </w:rPr>
        <w:t>Oak Trees Multi Academy Trust recognises that incidents involving restrictive interventions are </w:t>
      </w:r>
      <w:r w:rsidRPr="002E6F96">
        <w:rPr>
          <w:rFonts w:asciiTheme="minorHAnsi" w:hAnsiTheme="minorHAnsi" w:cstheme="minorHAnsi"/>
          <w:b/>
          <w:bCs/>
          <w:color w:val="000000" w:themeColor="text1"/>
        </w:rPr>
        <w:t xml:space="preserve">significant incidents. </w:t>
      </w:r>
    </w:p>
    <w:p w14:paraId="636777B8" w14:textId="77777777" w:rsidR="009B2FD6" w:rsidRPr="002E6F96" w:rsidRDefault="009B2FD6" w:rsidP="00116280">
      <w:pPr>
        <w:ind w:left="426"/>
        <w:jc w:val="both"/>
        <w:rPr>
          <w:rFonts w:asciiTheme="minorHAnsi" w:hAnsiTheme="minorHAnsi" w:cstheme="minorHAnsi"/>
          <w:bCs/>
          <w:color w:val="000000" w:themeColor="text1"/>
        </w:rPr>
      </w:pPr>
    </w:p>
    <w:p w14:paraId="411141B9" w14:textId="77777777"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b/>
          <w:bCs/>
          <w:color w:val="000000" w:themeColor="text1"/>
        </w:rPr>
        <w:t xml:space="preserve">Immediately following a significant incident, staff should verbally inform senior leaders that the event has taken place to allow for appropriate post-incident support for all involved/witness to the incident. </w:t>
      </w:r>
      <w:r w:rsidRPr="002E6F96">
        <w:rPr>
          <w:rFonts w:asciiTheme="minorHAnsi" w:hAnsiTheme="minorHAnsi" w:cstheme="minorHAnsi"/>
          <w:color w:val="000000" w:themeColor="text1"/>
        </w:rPr>
        <w:t>All </w:t>
      </w:r>
      <w:r w:rsidRPr="002E6F96">
        <w:rPr>
          <w:rFonts w:asciiTheme="minorHAnsi" w:hAnsiTheme="minorHAnsi" w:cstheme="minorHAnsi"/>
          <w:b/>
          <w:bCs/>
          <w:color w:val="000000" w:themeColor="text1"/>
        </w:rPr>
        <w:t>significant incidents</w:t>
      </w:r>
      <w:r w:rsidRPr="002E6F96">
        <w:rPr>
          <w:rFonts w:asciiTheme="minorHAnsi" w:hAnsiTheme="minorHAnsi" w:cstheme="minorHAnsi"/>
          <w:color w:val="000000" w:themeColor="text1"/>
        </w:rPr>
        <w:t> involving the use of reasonable force, seclusion and non-force related restraint e.g. removal of walking aid, must be recorded in writing</w:t>
      </w:r>
      <w:r w:rsidRPr="002E6F96">
        <w:rPr>
          <w:rFonts w:asciiTheme="minorHAnsi" w:hAnsiTheme="minorHAnsi" w:cstheme="minorHAnsi"/>
          <w:color w:val="000000" w:themeColor="text1"/>
          <w:vertAlign w:val="superscript"/>
        </w:rPr>
        <w:footnoteReference w:id="3"/>
      </w:r>
      <w:r w:rsidRPr="002E6F96">
        <w:rPr>
          <w:rFonts w:asciiTheme="minorHAnsi" w:hAnsiTheme="minorHAnsi" w:cstheme="minorHAnsi"/>
          <w:color w:val="000000" w:themeColor="text1"/>
        </w:rPr>
        <w:t xml:space="preserve">, as soon as is practicable after the event, and staff should endeavour to complete the reporting no later than the same day. This duty applies even if restrictive interventions have been agreed with families as part of a child’s regulation plan. </w:t>
      </w:r>
    </w:p>
    <w:p w14:paraId="2CC80DDB" w14:textId="77777777" w:rsidR="00D65C91" w:rsidRDefault="00D65C91" w:rsidP="00116280">
      <w:pPr>
        <w:ind w:left="426"/>
        <w:jc w:val="both"/>
        <w:rPr>
          <w:rFonts w:asciiTheme="minorHAnsi" w:hAnsiTheme="minorHAnsi" w:cstheme="minorHAnsi"/>
          <w:color w:val="000000" w:themeColor="text1"/>
        </w:rPr>
      </w:pPr>
    </w:p>
    <w:p w14:paraId="32D5C0A6" w14:textId="003E6AD6" w:rsidR="009B2FD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use CPOMS to record all significant incidents</w:t>
      </w:r>
      <w:r w:rsidR="00167134">
        <w:rPr>
          <w:rFonts w:asciiTheme="minorHAnsi" w:hAnsiTheme="minorHAnsi" w:cstheme="minorHAnsi"/>
          <w:color w:val="000000" w:themeColor="text1"/>
        </w:rPr>
        <w:t xml:space="preserve">, however at </w:t>
      </w:r>
      <w:proofErr w:type="spellStart"/>
      <w:r w:rsidR="00167134">
        <w:rPr>
          <w:rFonts w:asciiTheme="minorHAnsi" w:hAnsiTheme="minorHAnsi" w:cstheme="minorHAnsi"/>
          <w:color w:val="000000" w:themeColor="text1"/>
        </w:rPr>
        <w:t>Orrets</w:t>
      </w:r>
      <w:proofErr w:type="spellEnd"/>
      <w:r w:rsidR="00167134">
        <w:rPr>
          <w:rFonts w:asciiTheme="minorHAnsi" w:hAnsiTheme="minorHAnsi" w:cstheme="minorHAnsi"/>
          <w:color w:val="000000" w:themeColor="text1"/>
        </w:rPr>
        <w:t xml:space="preserve"> Meadow we use </w:t>
      </w:r>
      <w:proofErr w:type="spellStart"/>
      <w:r w:rsidR="00167134">
        <w:rPr>
          <w:rFonts w:asciiTheme="minorHAnsi" w:hAnsiTheme="minorHAnsi" w:cstheme="minorHAnsi"/>
          <w:color w:val="000000" w:themeColor="text1"/>
        </w:rPr>
        <w:t>Myconcern</w:t>
      </w:r>
      <w:proofErr w:type="spellEnd"/>
      <w:r w:rsidR="00167134">
        <w:rPr>
          <w:rFonts w:asciiTheme="minorHAnsi" w:hAnsiTheme="minorHAnsi" w:cstheme="minorHAnsi"/>
          <w:color w:val="000000" w:themeColor="text1"/>
        </w:rPr>
        <w:t xml:space="preserve"> currently</w:t>
      </w:r>
      <w:r w:rsidRPr="002E6F96">
        <w:rPr>
          <w:rFonts w:asciiTheme="minorHAnsi" w:hAnsiTheme="minorHAnsi" w:cstheme="minorHAnsi"/>
          <w:color w:val="000000" w:themeColor="text1"/>
        </w:rPr>
        <w:t xml:space="preserve">. </w:t>
      </w:r>
      <w:r w:rsidR="00167134">
        <w:rPr>
          <w:rFonts w:asciiTheme="minorHAnsi" w:hAnsiTheme="minorHAnsi" w:cstheme="minorHAnsi"/>
          <w:color w:val="000000" w:themeColor="text1"/>
        </w:rPr>
        <w:t xml:space="preserve">A restrictive intervention form will be attached the to the child’s file on </w:t>
      </w:r>
      <w:proofErr w:type="spellStart"/>
      <w:r w:rsidR="00167134">
        <w:rPr>
          <w:rFonts w:asciiTheme="minorHAnsi" w:hAnsiTheme="minorHAnsi" w:cstheme="minorHAnsi"/>
          <w:color w:val="000000" w:themeColor="text1"/>
        </w:rPr>
        <w:t>Myconcern</w:t>
      </w:r>
      <w:proofErr w:type="spellEnd"/>
      <w:r w:rsidR="00167134">
        <w:rPr>
          <w:rFonts w:asciiTheme="minorHAnsi" w:hAnsiTheme="minorHAnsi" w:cstheme="minorHAnsi"/>
          <w:color w:val="000000" w:themeColor="text1"/>
        </w:rPr>
        <w:t xml:space="preserve"> and logged as physical intervention</w:t>
      </w:r>
      <w:r w:rsidR="00C92643">
        <w:rPr>
          <w:rFonts w:asciiTheme="minorHAnsi" w:hAnsiTheme="minorHAnsi" w:cstheme="minorHAnsi"/>
          <w:color w:val="000000" w:themeColor="text1"/>
        </w:rPr>
        <w:t xml:space="preserve"> by staff</w:t>
      </w:r>
      <w:r w:rsidR="00167134">
        <w:rPr>
          <w:rFonts w:asciiTheme="minorHAnsi" w:hAnsiTheme="minorHAnsi" w:cstheme="minorHAnsi"/>
          <w:color w:val="000000" w:themeColor="text1"/>
        </w:rPr>
        <w:t>. The form contains the following information;</w:t>
      </w:r>
    </w:p>
    <w:p w14:paraId="1C191F41" w14:textId="77777777" w:rsidR="00116280" w:rsidRPr="002E6F96" w:rsidRDefault="00116280" w:rsidP="00116280">
      <w:pPr>
        <w:ind w:left="426"/>
        <w:jc w:val="both"/>
        <w:rPr>
          <w:rFonts w:asciiTheme="minorHAnsi" w:hAnsiTheme="minorHAnsi" w:cstheme="minorHAnsi"/>
          <w:color w:val="000000" w:themeColor="text1"/>
        </w:rPr>
      </w:pPr>
    </w:p>
    <w:p w14:paraId="50D3B1C8" w14:textId="77777777" w:rsidR="002E6F96" w:rsidRPr="002E6F96" w:rsidRDefault="002E6F96" w:rsidP="00116280">
      <w:pPr>
        <w:numPr>
          <w:ilvl w:val="0"/>
          <w:numId w:val="28"/>
        </w:numPr>
        <w:spacing w:after="160" w:line="259" w:lineRule="auto"/>
        <w:ind w:left="426"/>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Time, date, location and duration of incident</w:t>
      </w:r>
    </w:p>
    <w:p w14:paraId="64582377" w14:textId="77777777" w:rsidR="002E6F96" w:rsidRPr="002E6F96" w:rsidRDefault="002E6F96" w:rsidP="00116280">
      <w:pPr>
        <w:numPr>
          <w:ilvl w:val="0"/>
          <w:numId w:val="28"/>
        </w:numPr>
        <w:spacing w:after="160" w:line="259" w:lineRule="auto"/>
        <w:ind w:left="426"/>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SEND status and if supported through a risk assessment</w:t>
      </w:r>
    </w:p>
    <w:p w14:paraId="245575F5" w14:textId="77777777" w:rsidR="002E6F96" w:rsidRPr="002E6F96" w:rsidRDefault="002E6F96" w:rsidP="00116280">
      <w:pPr>
        <w:numPr>
          <w:ilvl w:val="0"/>
          <w:numId w:val="28"/>
        </w:numPr>
        <w:spacing w:after="160" w:line="259" w:lineRule="auto"/>
        <w:ind w:left="426"/>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Antecedents/triggers i.e. description of the circumstances before the incident</w:t>
      </w:r>
    </w:p>
    <w:p w14:paraId="7D9AF6CA" w14:textId="77777777" w:rsidR="002E6F96" w:rsidRPr="002E6F96" w:rsidRDefault="002E6F96" w:rsidP="00116280">
      <w:pPr>
        <w:numPr>
          <w:ilvl w:val="0"/>
          <w:numId w:val="28"/>
        </w:numPr>
        <w:spacing w:after="160" w:line="259" w:lineRule="auto"/>
        <w:ind w:left="426"/>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De-escalation strategies used and rationale for restrictive intervention</w:t>
      </w:r>
    </w:p>
    <w:p w14:paraId="3CFAABD4" w14:textId="77777777" w:rsidR="002E6F96" w:rsidRPr="002E6F96" w:rsidRDefault="002E6F96" w:rsidP="00116280">
      <w:pPr>
        <w:numPr>
          <w:ilvl w:val="0"/>
          <w:numId w:val="28"/>
        </w:numPr>
        <w:spacing w:after="160" w:line="259" w:lineRule="auto"/>
        <w:ind w:left="426"/>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Description of the incident, type of intervention, degree of force</w:t>
      </w:r>
    </w:p>
    <w:p w14:paraId="779EB503" w14:textId="77777777" w:rsidR="002E6F96" w:rsidRDefault="002E6F96" w:rsidP="00116280">
      <w:pPr>
        <w:numPr>
          <w:ilvl w:val="0"/>
          <w:numId w:val="28"/>
        </w:numPr>
        <w:spacing w:after="160" w:line="259" w:lineRule="auto"/>
        <w:ind w:left="426"/>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Description of post-incident support including any injuries, medical assessments</w:t>
      </w:r>
    </w:p>
    <w:p w14:paraId="1912D520" w14:textId="77777777" w:rsidR="009B2FD6" w:rsidRPr="002E6F96" w:rsidRDefault="009B2FD6" w:rsidP="00116280">
      <w:pPr>
        <w:spacing w:after="160" w:line="259" w:lineRule="auto"/>
        <w:ind w:left="1080"/>
        <w:contextualSpacing/>
        <w:jc w:val="both"/>
        <w:rPr>
          <w:rFonts w:asciiTheme="minorHAnsi" w:hAnsiTheme="minorHAnsi" w:cstheme="minorHAnsi"/>
          <w:color w:val="000000" w:themeColor="text1"/>
        </w:rPr>
      </w:pPr>
    </w:p>
    <w:p w14:paraId="1E931B7E" w14:textId="386E5EAD" w:rsidR="002E6F96"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Families will be informed of a significant incident in writing. In addition to informing families in writing, where possible, schools will invite them to discuss the incident including any relevant triggers, the effectiveness of preventative strategies, and whether the child requires a regulation plan or risk assessment or where pre-existing, require review.</w:t>
      </w:r>
    </w:p>
    <w:p w14:paraId="14280C22" w14:textId="77777777" w:rsidR="009B2FD6" w:rsidRPr="002E6F96" w:rsidRDefault="009B2FD6" w:rsidP="00116280">
      <w:pPr>
        <w:ind w:left="426"/>
        <w:jc w:val="both"/>
        <w:rPr>
          <w:rFonts w:asciiTheme="minorHAnsi" w:hAnsiTheme="minorHAnsi" w:cstheme="minorHAnsi"/>
          <w:color w:val="000000" w:themeColor="text1"/>
        </w:rPr>
      </w:pPr>
    </w:p>
    <w:p w14:paraId="304C26DD" w14:textId="77777777" w:rsidR="00116280" w:rsidRDefault="002E6F96" w:rsidP="00116280">
      <w:pPr>
        <w:ind w:left="426"/>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In circumstances where school feel that by reporting a significant incident to families would result in serious harm to the child, school are exempt from the duty to report. In this instance, the staff member must report the incident to any parent(s) who it can be reported to without resulting in </w:t>
      </w:r>
      <w:r w:rsidRPr="002E6F96">
        <w:rPr>
          <w:rFonts w:asciiTheme="minorHAnsi" w:hAnsiTheme="minorHAnsi" w:cstheme="minorHAnsi"/>
          <w:color w:val="000000" w:themeColor="text1"/>
        </w:rPr>
        <w:lastRenderedPageBreak/>
        <w:t xml:space="preserve">significant harm or, if there are none, to the local authority within whose area the child is ordinarily resident. In this situation, school should follow their safeguarding policy and local safeguarding arrangements. </w:t>
      </w:r>
      <w:bookmarkStart w:id="17" w:name="_Toc218761348"/>
      <w:bookmarkStart w:id="18" w:name="_Toc221266885"/>
    </w:p>
    <w:p w14:paraId="64000CDD" w14:textId="77777777" w:rsidR="00116280" w:rsidRDefault="00116280" w:rsidP="00116280">
      <w:pPr>
        <w:ind w:left="426"/>
        <w:jc w:val="both"/>
        <w:rPr>
          <w:rFonts w:asciiTheme="minorHAnsi" w:hAnsiTheme="minorHAnsi" w:cstheme="minorHAnsi"/>
          <w:color w:val="000000" w:themeColor="text1"/>
        </w:rPr>
      </w:pPr>
    </w:p>
    <w:p w14:paraId="4A0D25F3" w14:textId="747BC380" w:rsidR="002E6F96" w:rsidRPr="00116280" w:rsidRDefault="002E6F96" w:rsidP="00116280">
      <w:pPr>
        <w:pStyle w:val="ListParagraph"/>
        <w:numPr>
          <w:ilvl w:val="0"/>
          <w:numId w:val="33"/>
        </w:numPr>
        <w:ind w:left="709"/>
        <w:jc w:val="both"/>
        <w:rPr>
          <w:rFonts w:asciiTheme="minorHAnsi" w:hAnsiTheme="minorHAnsi" w:cstheme="minorHAnsi"/>
          <w:color w:val="000000" w:themeColor="text1"/>
        </w:rPr>
      </w:pPr>
      <w:r w:rsidRPr="00116280">
        <w:rPr>
          <w:rFonts w:asciiTheme="minorHAnsi" w:hAnsiTheme="minorHAnsi" w:cstheme="minorHAnsi"/>
          <w:b/>
          <w:color w:val="000000" w:themeColor="text1"/>
        </w:rPr>
        <w:t>Post-incident support and review</w:t>
      </w:r>
      <w:bookmarkEnd w:id="17"/>
      <w:bookmarkEnd w:id="18"/>
    </w:p>
    <w:p w14:paraId="610BCD4E" w14:textId="77777777" w:rsidR="00116280" w:rsidRDefault="00116280" w:rsidP="00116280">
      <w:pPr>
        <w:ind w:left="284"/>
        <w:jc w:val="both"/>
        <w:rPr>
          <w:rFonts w:asciiTheme="minorHAnsi" w:hAnsiTheme="minorHAnsi" w:cstheme="minorHAnsi"/>
          <w:color w:val="000000" w:themeColor="text1"/>
        </w:rPr>
      </w:pPr>
    </w:p>
    <w:p w14:paraId="58997D6D" w14:textId="6CDE499C" w:rsidR="009B2FD6" w:rsidRDefault="002E6F96" w:rsidP="00116280">
      <w:pPr>
        <w:tabs>
          <w:tab w:val="left" w:pos="284"/>
        </w:tabs>
        <w:ind w:left="349"/>
        <w:jc w:val="both"/>
        <w:rPr>
          <w:rFonts w:asciiTheme="minorHAnsi" w:hAnsiTheme="minorHAnsi" w:cstheme="minorHAnsi"/>
          <w:color w:val="000000" w:themeColor="text1"/>
        </w:rPr>
      </w:pPr>
      <w:r w:rsidRPr="002E6F96">
        <w:rPr>
          <w:rFonts w:asciiTheme="minorHAnsi" w:hAnsiTheme="minorHAnsi" w:cstheme="minorHAnsi"/>
          <w:color w:val="000000" w:themeColor="text1"/>
        </w:rPr>
        <w:t>Following all restrictive interventions, schools will ensure that appropriate and timely actions are taken to safeguard the physical and emotional wellbeing of all those involved, to understand what happened and why, and to reduce the likelihood of future incidents.</w:t>
      </w:r>
      <w:bookmarkStart w:id="19" w:name="_Toc218761349"/>
      <w:bookmarkStart w:id="20" w:name="_Toc221266886"/>
    </w:p>
    <w:p w14:paraId="72DC000C" w14:textId="77777777" w:rsidR="009B2FD6" w:rsidRDefault="009B2FD6" w:rsidP="009B2FD6">
      <w:pPr>
        <w:ind w:left="360"/>
        <w:jc w:val="both"/>
        <w:rPr>
          <w:rFonts w:asciiTheme="minorHAnsi" w:hAnsiTheme="minorHAnsi" w:cstheme="minorHAnsi"/>
          <w:color w:val="000000" w:themeColor="text1"/>
        </w:rPr>
      </w:pPr>
    </w:p>
    <w:p w14:paraId="3FCED047" w14:textId="136DB596" w:rsidR="002E6F96" w:rsidRPr="009B2FD6" w:rsidRDefault="002E6F96" w:rsidP="009B2FD6">
      <w:pPr>
        <w:pStyle w:val="ListParagraph"/>
        <w:numPr>
          <w:ilvl w:val="0"/>
          <w:numId w:val="33"/>
        </w:numPr>
        <w:jc w:val="both"/>
        <w:rPr>
          <w:rFonts w:asciiTheme="minorHAnsi" w:hAnsiTheme="minorHAnsi" w:cstheme="minorHAnsi"/>
          <w:b/>
          <w:color w:val="000000" w:themeColor="text1"/>
        </w:rPr>
      </w:pPr>
      <w:r w:rsidRPr="009B2FD6">
        <w:rPr>
          <w:rFonts w:asciiTheme="minorHAnsi" w:hAnsiTheme="minorHAnsi" w:cstheme="minorHAnsi"/>
          <w:b/>
          <w:color w:val="000000" w:themeColor="text1"/>
        </w:rPr>
        <w:t>Immediate welfare and medical checks</w:t>
      </w:r>
      <w:bookmarkEnd w:id="19"/>
      <w:bookmarkEnd w:id="20"/>
    </w:p>
    <w:p w14:paraId="3DAE94D0" w14:textId="77777777" w:rsidR="009B2FD6" w:rsidRPr="009B2FD6" w:rsidRDefault="009B2FD6" w:rsidP="009B2FD6">
      <w:pPr>
        <w:ind w:left="360"/>
        <w:jc w:val="both"/>
        <w:rPr>
          <w:rFonts w:asciiTheme="minorHAnsi" w:hAnsiTheme="minorHAnsi" w:cstheme="minorHAnsi"/>
          <w:color w:val="000000" w:themeColor="text1"/>
        </w:rPr>
      </w:pPr>
    </w:p>
    <w:p w14:paraId="7D663ADB" w14:textId="77777777" w:rsidR="009B2FD6" w:rsidRDefault="002E6F96" w:rsidP="009B2FD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As soon as practicable after the incident, staff will check the child and any staff involved for signs of injury, distress or illness. Where appropriate, first aid will be administered and medical assessment or treatment sought. Any injuries or health concerns will be recorded in line with Endeavour Learning Trust health and safety procedures.</w:t>
      </w:r>
      <w:bookmarkStart w:id="21" w:name="_Toc218761350"/>
      <w:bookmarkStart w:id="22" w:name="_Toc221266887"/>
    </w:p>
    <w:p w14:paraId="7BA584B0" w14:textId="77777777" w:rsidR="009B2FD6" w:rsidRDefault="009B2FD6" w:rsidP="009B2FD6">
      <w:pPr>
        <w:jc w:val="both"/>
        <w:rPr>
          <w:rFonts w:asciiTheme="minorHAnsi" w:hAnsiTheme="minorHAnsi" w:cstheme="minorHAnsi"/>
          <w:color w:val="000000" w:themeColor="text1"/>
        </w:rPr>
      </w:pPr>
    </w:p>
    <w:p w14:paraId="67AE5736" w14:textId="55ECE1F6" w:rsidR="002E6F96" w:rsidRPr="009B2FD6" w:rsidRDefault="002E6F96" w:rsidP="009B2FD6">
      <w:pPr>
        <w:pStyle w:val="ListParagraph"/>
        <w:numPr>
          <w:ilvl w:val="0"/>
          <w:numId w:val="33"/>
        </w:numPr>
        <w:jc w:val="both"/>
        <w:rPr>
          <w:rFonts w:asciiTheme="minorHAnsi" w:hAnsiTheme="minorHAnsi" w:cstheme="minorHAnsi"/>
          <w:b/>
          <w:color w:val="000000" w:themeColor="text1"/>
        </w:rPr>
      </w:pPr>
      <w:r w:rsidRPr="009B2FD6">
        <w:rPr>
          <w:rFonts w:asciiTheme="minorHAnsi" w:hAnsiTheme="minorHAnsi" w:cstheme="minorHAnsi"/>
          <w:b/>
          <w:color w:val="000000" w:themeColor="text1"/>
        </w:rPr>
        <w:t>Emotional wellbeing and safeguarding support</w:t>
      </w:r>
      <w:bookmarkEnd w:id="21"/>
      <w:bookmarkEnd w:id="22"/>
    </w:p>
    <w:p w14:paraId="1295EB96" w14:textId="77777777" w:rsidR="009B2FD6" w:rsidRPr="009B2FD6" w:rsidRDefault="009B2FD6" w:rsidP="009B2FD6">
      <w:pPr>
        <w:jc w:val="both"/>
        <w:rPr>
          <w:rFonts w:asciiTheme="minorHAnsi" w:hAnsiTheme="minorHAnsi" w:cstheme="minorHAnsi"/>
          <w:color w:val="000000" w:themeColor="text1"/>
        </w:rPr>
      </w:pPr>
    </w:p>
    <w:p w14:paraId="5000B35E" w14:textId="77777777" w:rsidR="009B2FD6" w:rsidRDefault="002E6F96" w:rsidP="00116280">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Oak Trees Multi Academy Trust recognises that restrictive interventions can be distressing. Consideration will therefore be given to the emotional wellbeing needs of the child, any staff involved, and any children who may have witnessed the incident. Support may include access to pastoral staff, counselling services, trusted adults or other appropriate support mechanisms.</w:t>
      </w:r>
      <w:bookmarkStart w:id="23" w:name="_Toc218761351"/>
      <w:bookmarkStart w:id="24" w:name="_Toc221266888"/>
    </w:p>
    <w:p w14:paraId="54CD1DB8" w14:textId="77777777" w:rsidR="009B2FD6" w:rsidRDefault="009B2FD6" w:rsidP="009B2FD6">
      <w:pPr>
        <w:jc w:val="both"/>
        <w:rPr>
          <w:rFonts w:asciiTheme="minorHAnsi" w:hAnsiTheme="minorHAnsi" w:cstheme="minorHAnsi"/>
          <w:color w:val="000000" w:themeColor="text1"/>
        </w:rPr>
      </w:pPr>
    </w:p>
    <w:p w14:paraId="18BF0696" w14:textId="45EDF497" w:rsidR="002E6F96" w:rsidRPr="009B2FD6" w:rsidRDefault="002E6F96" w:rsidP="009B2FD6">
      <w:pPr>
        <w:pStyle w:val="ListParagraph"/>
        <w:numPr>
          <w:ilvl w:val="0"/>
          <w:numId w:val="33"/>
        </w:numPr>
        <w:jc w:val="both"/>
        <w:rPr>
          <w:rFonts w:asciiTheme="minorHAnsi" w:hAnsiTheme="minorHAnsi" w:cstheme="minorHAnsi"/>
          <w:color w:val="000000" w:themeColor="text1"/>
        </w:rPr>
      </w:pPr>
      <w:r w:rsidRPr="009B2FD6">
        <w:rPr>
          <w:rFonts w:asciiTheme="minorHAnsi" w:hAnsiTheme="minorHAnsi" w:cstheme="minorHAnsi"/>
          <w:b/>
          <w:color w:val="000000" w:themeColor="text1"/>
        </w:rPr>
        <w:t>Reflective debrief and learning</w:t>
      </w:r>
      <w:bookmarkEnd w:id="23"/>
      <w:bookmarkEnd w:id="24"/>
    </w:p>
    <w:p w14:paraId="0B5DC05E" w14:textId="77777777" w:rsidR="009B2FD6" w:rsidRPr="002E6F96" w:rsidRDefault="009B2FD6" w:rsidP="002E6F96">
      <w:pPr>
        <w:spacing w:after="120"/>
        <w:ind w:left="576" w:hanging="576"/>
        <w:outlineLvl w:val="1"/>
        <w:rPr>
          <w:rFonts w:asciiTheme="minorHAnsi" w:hAnsiTheme="minorHAnsi" w:cstheme="minorHAnsi"/>
          <w:b/>
          <w:color w:val="000000" w:themeColor="text1"/>
        </w:rPr>
      </w:pPr>
    </w:p>
    <w:p w14:paraId="736C6D80" w14:textId="77777777" w:rsidR="002E6F96" w:rsidRDefault="002E6F96" w:rsidP="009B2FD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Schools will hold reflective debrief conversations following incidents involving restrictive interventions. These discussions are intended to support wellbeing, enable learning and improvement, and reduce future risk. Where appropriate, debriefs will include:</w:t>
      </w:r>
    </w:p>
    <w:p w14:paraId="34E9C4B7" w14:textId="77777777" w:rsidR="009B2FD6" w:rsidRPr="002E6F96" w:rsidRDefault="009B2FD6" w:rsidP="009B2FD6">
      <w:pPr>
        <w:ind w:left="360"/>
        <w:jc w:val="both"/>
        <w:rPr>
          <w:rFonts w:asciiTheme="minorHAnsi" w:hAnsiTheme="minorHAnsi" w:cstheme="minorHAnsi"/>
          <w:color w:val="000000" w:themeColor="text1"/>
        </w:rPr>
      </w:pPr>
    </w:p>
    <w:p w14:paraId="21B1AC81" w14:textId="77777777" w:rsidR="002E6F96" w:rsidRPr="002E6F96" w:rsidRDefault="002E6F96" w:rsidP="002E6F96">
      <w:pPr>
        <w:numPr>
          <w:ilvl w:val="0"/>
          <w:numId w:val="29"/>
        </w:numPr>
        <w:spacing w:after="160" w:line="278" w:lineRule="auto"/>
        <w:contextualSpacing/>
        <w:rPr>
          <w:rFonts w:asciiTheme="minorHAnsi" w:hAnsiTheme="minorHAnsi" w:cstheme="minorHAnsi"/>
          <w:color w:val="000000" w:themeColor="text1"/>
        </w:rPr>
      </w:pPr>
      <w:r w:rsidRPr="002E6F96">
        <w:rPr>
          <w:rFonts w:asciiTheme="minorHAnsi" w:hAnsiTheme="minorHAnsi" w:cstheme="minorHAnsi"/>
          <w:color w:val="000000" w:themeColor="text1"/>
        </w:rPr>
        <w:t>a factual review of what happened and rationale</w:t>
      </w:r>
    </w:p>
    <w:p w14:paraId="3833A502" w14:textId="77777777" w:rsidR="002E6F96" w:rsidRPr="002E6F96" w:rsidRDefault="002E6F96" w:rsidP="002E6F96">
      <w:pPr>
        <w:numPr>
          <w:ilvl w:val="0"/>
          <w:numId w:val="29"/>
        </w:numPr>
        <w:spacing w:after="160" w:line="278" w:lineRule="auto"/>
        <w:contextualSpacing/>
        <w:rPr>
          <w:rFonts w:asciiTheme="minorHAnsi" w:hAnsiTheme="minorHAnsi" w:cstheme="minorHAnsi"/>
          <w:color w:val="000000" w:themeColor="text1"/>
        </w:rPr>
      </w:pPr>
      <w:r w:rsidRPr="002E6F96">
        <w:rPr>
          <w:rFonts w:asciiTheme="minorHAnsi" w:hAnsiTheme="minorHAnsi" w:cstheme="minorHAnsi"/>
          <w:color w:val="000000" w:themeColor="text1"/>
        </w:rPr>
        <w:t>reflection on early warning signs and triggers</w:t>
      </w:r>
    </w:p>
    <w:p w14:paraId="304E16E4" w14:textId="77777777" w:rsidR="002E6F96" w:rsidRPr="002E6F96" w:rsidRDefault="002E6F96" w:rsidP="002E6F96">
      <w:pPr>
        <w:numPr>
          <w:ilvl w:val="0"/>
          <w:numId w:val="29"/>
        </w:numPr>
        <w:spacing w:after="160" w:line="278" w:lineRule="auto"/>
        <w:contextualSpacing/>
        <w:rPr>
          <w:rFonts w:asciiTheme="minorHAnsi" w:hAnsiTheme="minorHAnsi" w:cstheme="minorHAnsi"/>
          <w:color w:val="000000" w:themeColor="text1"/>
        </w:rPr>
      </w:pPr>
      <w:r w:rsidRPr="002E6F96">
        <w:rPr>
          <w:rFonts w:asciiTheme="minorHAnsi" w:hAnsiTheme="minorHAnsi" w:cstheme="minorHAnsi"/>
          <w:color w:val="000000" w:themeColor="text1"/>
        </w:rPr>
        <w:t>consideration of what preventative and de-escalation strategies were used and their effectiveness</w:t>
      </w:r>
    </w:p>
    <w:p w14:paraId="3ED10883" w14:textId="77777777" w:rsidR="002E6F96" w:rsidRDefault="002E6F96" w:rsidP="002E6F96">
      <w:pPr>
        <w:numPr>
          <w:ilvl w:val="0"/>
          <w:numId w:val="29"/>
        </w:numPr>
        <w:spacing w:after="160" w:line="278" w:lineRule="auto"/>
        <w:contextualSpacing/>
        <w:jc w:val="both"/>
        <w:rPr>
          <w:rFonts w:asciiTheme="minorHAnsi" w:hAnsiTheme="minorHAnsi" w:cstheme="minorHAnsi"/>
          <w:color w:val="000000" w:themeColor="text1"/>
        </w:rPr>
      </w:pPr>
      <w:r w:rsidRPr="002E6F96">
        <w:rPr>
          <w:rFonts w:asciiTheme="minorHAnsi" w:hAnsiTheme="minorHAnsi" w:cstheme="minorHAnsi"/>
          <w:color w:val="000000" w:themeColor="text1"/>
        </w:rPr>
        <w:t>identification of any alternative approaches that may reduce the likelihood of recurrence</w:t>
      </w:r>
    </w:p>
    <w:p w14:paraId="4CF394C7" w14:textId="77777777" w:rsidR="009B2FD6" w:rsidRPr="002E6F96" w:rsidRDefault="009B2FD6" w:rsidP="009B2FD6">
      <w:pPr>
        <w:spacing w:after="160" w:line="278" w:lineRule="auto"/>
        <w:ind w:left="720"/>
        <w:contextualSpacing/>
        <w:jc w:val="both"/>
        <w:rPr>
          <w:rFonts w:asciiTheme="minorHAnsi" w:hAnsiTheme="minorHAnsi" w:cstheme="minorHAnsi"/>
          <w:color w:val="000000" w:themeColor="text1"/>
        </w:rPr>
      </w:pPr>
    </w:p>
    <w:p w14:paraId="744061B4" w14:textId="77777777" w:rsidR="002E6F96" w:rsidRDefault="002E6F96" w:rsidP="009B2FD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Children’s voices will be sought as part of the de-brief process. Staff will ensure that children’s views are sought in ways which are appropriate to their age and stage of development, considering any additional need and/or protected characteristics. Where possible, debriefs should be facilitated by a member of staff who was not directly involved in the incident.</w:t>
      </w:r>
    </w:p>
    <w:p w14:paraId="7892718F" w14:textId="77777777" w:rsidR="009B2FD6" w:rsidRPr="002E6F96" w:rsidRDefault="009B2FD6" w:rsidP="009B2FD6">
      <w:pPr>
        <w:ind w:left="360"/>
        <w:jc w:val="both"/>
        <w:rPr>
          <w:rFonts w:asciiTheme="minorHAnsi" w:hAnsiTheme="minorHAnsi" w:cstheme="minorHAnsi"/>
          <w:color w:val="000000" w:themeColor="text1"/>
        </w:rPr>
      </w:pPr>
    </w:p>
    <w:p w14:paraId="64F1279B" w14:textId="77777777" w:rsidR="002E6F96" w:rsidRDefault="002E6F96" w:rsidP="009B2FD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Following any restrictive intervention, schools will review risk assessments, regulation plans and need for further support. Changes will be made where necessary to better support the child, address underlying needs, and strengthen preventative measures.</w:t>
      </w:r>
    </w:p>
    <w:p w14:paraId="27A9F770" w14:textId="77777777" w:rsidR="009B2FD6" w:rsidRPr="002E6F96" w:rsidRDefault="009B2FD6" w:rsidP="009B2FD6">
      <w:pPr>
        <w:ind w:left="360"/>
        <w:jc w:val="both"/>
        <w:rPr>
          <w:rFonts w:asciiTheme="minorHAnsi" w:hAnsiTheme="minorHAnsi" w:cstheme="minorHAnsi"/>
          <w:color w:val="000000" w:themeColor="text1"/>
        </w:rPr>
      </w:pPr>
    </w:p>
    <w:p w14:paraId="7B53BDE8" w14:textId="77777777" w:rsidR="009B2FD6" w:rsidRDefault="002E6F96" w:rsidP="009B2FD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All schools are committed to repairing and rebuilding relationships following incidents involving restrictive interventions. Where appropriate, restorative approaches will be used between children and staff, and promote a sense of safety, dignity and belonging.</w:t>
      </w:r>
      <w:bookmarkStart w:id="25" w:name="_Toc218761354"/>
      <w:bookmarkStart w:id="26" w:name="_Toc221266889"/>
    </w:p>
    <w:p w14:paraId="3CC30E77" w14:textId="77777777" w:rsidR="009B2FD6" w:rsidRDefault="009B2FD6" w:rsidP="009B2FD6">
      <w:pPr>
        <w:ind w:left="360"/>
        <w:jc w:val="both"/>
        <w:rPr>
          <w:rFonts w:asciiTheme="minorHAnsi" w:hAnsiTheme="minorHAnsi" w:cstheme="minorHAnsi"/>
          <w:color w:val="000000" w:themeColor="text1"/>
        </w:rPr>
      </w:pPr>
    </w:p>
    <w:p w14:paraId="3B79CDE8" w14:textId="56A96CE2" w:rsidR="002E6F96" w:rsidRPr="009B2FD6" w:rsidRDefault="002E6F96" w:rsidP="009B2FD6">
      <w:pPr>
        <w:pStyle w:val="ListParagraph"/>
        <w:numPr>
          <w:ilvl w:val="0"/>
          <w:numId w:val="33"/>
        </w:numPr>
        <w:jc w:val="both"/>
        <w:rPr>
          <w:rFonts w:asciiTheme="minorHAnsi" w:hAnsiTheme="minorHAnsi" w:cstheme="minorHAnsi"/>
          <w:color w:val="000000" w:themeColor="text1"/>
        </w:rPr>
      </w:pPr>
      <w:r w:rsidRPr="009B2FD6">
        <w:rPr>
          <w:rFonts w:asciiTheme="minorHAnsi" w:hAnsiTheme="minorHAnsi" w:cstheme="minorHAnsi"/>
          <w:b/>
          <w:color w:val="000000" w:themeColor="text1"/>
        </w:rPr>
        <w:t>Monitoring and escalation</w:t>
      </w:r>
      <w:bookmarkEnd w:id="25"/>
      <w:bookmarkEnd w:id="26"/>
    </w:p>
    <w:p w14:paraId="50769F66" w14:textId="77777777" w:rsidR="009B2FD6" w:rsidRPr="009B2FD6" w:rsidRDefault="009B2FD6" w:rsidP="009B2FD6">
      <w:pPr>
        <w:pStyle w:val="ListParagraph"/>
        <w:jc w:val="both"/>
        <w:rPr>
          <w:rFonts w:asciiTheme="minorHAnsi" w:hAnsiTheme="minorHAnsi" w:cstheme="minorHAnsi"/>
          <w:color w:val="000000" w:themeColor="text1"/>
        </w:rPr>
      </w:pPr>
    </w:p>
    <w:p w14:paraId="4ADD1732" w14:textId="77777777" w:rsidR="002E6F96" w:rsidRDefault="002E6F96" w:rsidP="009B2FD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 xml:space="preserve">Use of restrictive interventions and all significant incidents will be monitored by school leaders for patterns, training needs and practice development. This process will be supported by Oak Trees Multi Academy Trust central team through a quality assurance process including oversight of all incident recordings through notification. </w:t>
      </w:r>
    </w:p>
    <w:p w14:paraId="055218D7" w14:textId="77777777" w:rsidR="009B2FD6" w:rsidRPr="002E6F96" w:rsidRDefault="009B2FD6" w:rsidP="009B2FD6">
      <w:pPr>
        <w:ind w:left="360"/>
        <w:jc w:val="both"/>
        <w:rPr>
          <w:rFonts w:asciiTheme="minorHAnsi" w:hAnsiTheme="minorHAnsi" w:cstheme="minorHAnsi"/>
          <w:color w:val="000000" w:themeColor="text1"/>
        </w:rPr>
      </w:pPr>
    </w:p>
    <w:p w14:paraId="1ECFB1CE" w14:textId="77777777" w:rsidR="002E6F96" w:rsidRPr="002E6F96" w:rsidRDefault="002E6F96" w:rsidP="009B2FD6">
      <w:pPr>
        <w:ind w:left="360"/>
        <w:jc w:val="both"/>
        <w:rPr>
          <w:rFonts w:asciiTheme="minorHAnsi" w:hAnsiTheme="minorHAnsi" w:cstheme="minorHAnsi"/>
          <w:color w:val="000000" w:themeColor="text1"/>
        </w:rPr>
      </w:pPr>
      <w:r w:rsidRPr="002E6F96">
        <w:rPr>
          <w:rFonts w:asciiTheme="minorHAnsi" w:hAnsiTheme="minorHAnsi" w:cstheme="minorHAnsi"/>
          <w:color w:val="000000" w:themeColor="text1"/>
        </w:rPr>
        <w:t>Individual school data on use of restrictive interventions will be shared with Local Governing  Committees in termly reports and Trust-wide data will be shared with trustees at termly board meetings. This is to allow governance to ensure leaders are monitoring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20E5011B" w14:textId="77777777" w:rsidR="002E6F96" w:rsidRPr="002E6F96" w:rsidRDefault="002E6F96" w:rsidP="002E6F96">
      <w:pPr>
        <w:rPr>
          <w:rFonts w:asciiTheme="minorHAnsi" w:hAnsiTheme="minorHAnsi" w:cstheme="minorHAnsi"/>
          <w:color w:val="000000" w:themeColor="text1"/>
        </w:rPr>
      </w:pPr>
    </w:p>
    <w:p w14:paraId="0C683769" w14:textId="77777777" w:rsidR="002E6F96" w:rsidRPr="002E6F96" w:rsidRDefault="002E6F96" w:rsidP="002E6F96">
      <w:pPr>
        <w:rPr>
          <w:rFonts w:asciiTheme="minorHAnsi" w:hAnsiTheme="minorHAnsi" w:cstheme="minorHAnsi"/>
          <w:color w:val="000000" w:themeColor="text1"/>
        </w:rPr>
      </w:pPr>
    </w:p>
    <w:p w14:paraId="15227F61" w14:textId="77777777" w:rsidR="002E6F96" w:rsidRPr="002E6F96" w:rsidRDefault="002E6F96" w:rsidP="002E6F96">
      <w:pPr>
        <w:rPr>
          <w:rFonts w:asciiTheme="minorHAnsi" w:hAnsiTheme="minorHAnsi" w:cstheme="minorHAnsi"/>
          <w:color w:val="000000" w:themeColor="text1"/>
        </w:rPr>
      </w:pPr>
    </w:p>
    <w:p w14:paraId="677D639C" w14:textId="77777777" w:rsidR="002E6F96" w:rsidRPr="002E6F96" w:rsidRDefault="002E6F96" w:rsidP="002E6F96">
      <w:pPr>
        <w:rPr>
          <w:rFonts w:asciiTheme="minorHAnsi" w:hAnsiTheme="minorHAnsi" w:cstheme="minorHAnsi"/>
          <w:color w:val="000000" w:themeColor="text1"/>
        </w:rPr>
      </w:pPr>
    </w:p>
    <w:p w14:paraId="50633A6D" w14:textId="77777777" w:rsidR="002E6F96" w:rsidRPr="002E6F96" w:rsidRDefault="002E6F96" w:rsidP="002E6F96">
      <w:pPr>
        <w:rPr>
          <w:rFonts w:asciiTheme="minorHAnsi" w:hAnsiTheme="minorHAnsi" w:cstheme="minorHAnsi"/>
          <w:color w:val="000000" w:themeColor="text1"/>
        </w:rPr>
      </w:pPr>
    </w:p>
    <w:p w14:paraId="09C550E0" w14:textId="77777777" w:rsidR="002E6F96" w:rsidRPr="002E6F96" w:rsidRDefault="002E6F96" w:rsidP="002E6F96">
      <w:pPr>
        <w:rPr>
          <w:rFonts w:asciiTheme="minorHAnsi" w:hAnsiTheme="minorHAnsi" w:cstheme="minorHAnsi"/>
          <w:color w:val="000000" w:themeColor="text1"/>
        </w:rPr>
      </w:pPr>
    </w:p>
    <w:p w14:paraId="71BC5CB7" w14:textId="77777777" w:rsidR="002E6F96" w:rsidRPr="002E6F96" w:rsidRDefault="002E6F96" w:rsidP="002E6F96">
      <w:pPr>
        <w:rPr>
          <w:rFonts w:asciiTheme="minorHAnsi" w:hAnsiTheme="minorHAnsi" w:cstheme="minorHAnsi"/>
          <w:color w:val="000000" w:themeColor="text1"/>
        </w:rPr>
      </w:pPr>
    </w:p>
    <w:p w14:paraId="7A68A682" w14:textId="07A901FC" w:rsidR="00872CD1" w:rsidRPr="002E6F96" w:rsidRDefault="00872CD1" w:rsidP="00DB442B">
      <w:pPr>
        <w:pStyle w:val="HD6Level2"/>
        <w:numPr>
          <w:ilvl w:val="0"/>
          <w:numId w:val="0"/>
        </w:numPr>
        <w:ind w:left="1559" w:hanging="850"/>
        <w:rPr>
          <w:rFonts w:asciiTheme="minorHAnsi" w:hAnsiTheme="minorHAnsi" w:cstheme="minorHAnsi"/>
          <w:szCs w:val="22"/>
        </w:rPr>
      </w:pPr>
    </w:p>
    <w:sectPr w:rsidR="00872CD1" w:rsidRPr="002E6F96" w:rsidSect="00812530">
      <w:headerReference w:type="default" r:id="rId9"/>
      <w:footerReference w:type="default" r:id="rId10"/>
      <w:headerReference w:type="first" r:id="rId11"/>
      <w:footerReference w:type="first" r:id="rId12"/>
      <w:pgSz w:w="11906" w:h="16838"/>
      <w:pgMar w:top="1440" w:right="1440" w:bottom="1440" w:left="144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02C3" w14:textId="77777777" w:rsidR="005615BB" w:rsidRDefault="005615BB" w:rsidP="00BE6872">
      <w:pPr>
        <w:spacing w:line="240" w:lineRule="auto"/>
      </w:pPr>
      <w:r>
        <w:separator/>
      </w:r>
    </w:p>
  </w:endnote>
  <w:endnote w:type="continuationSeparator" w:id="0">
    <w:p w14:paraId="56D84124" w14:textId="77777777" w:rsidR="005615BB" w:rsidRDefault="005615BB" w:rsidP="00BE6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734749241"/>
      <w:docPartObj>
        <w:docPartGallery w:val="Page Numbers (Bottom of Page)"/>
        <w:docPartUnique/>
      </w:docPartObj>
    </w:sdtPr>
    <w:sdtEndPr/>
    <w:sdtContent>
      <w:sdt>
        <w:sdtPr>
          <w:rPr>
            <w:rFonts w:asciiTheme="minorHAnsi" w:hAnsiTheme="minorHAnsi"/>
          </w:rPr>
          <w:id w:val="-462575862"/>
          <w:docPartObj>
            <w:docPartGallery w:val="Page Numbers (Top of Page)"/>
            <w:docPartUnique/>
          </w:docPartObj>
        </w:sdtPr>
        <w:sdtEndPr/>
        <w:sdtContent>
          <w:p w14:paraId="3E464FAF" w14:textId="5A6E0A92" w:rsidR="00CC199F" w:rsidRPr="00CC199F" w:rsidRDefault="00CC199F">
            <w:pPr>
              <w:pStyle w:val="Footer"/>
              <w:jc w:val="right"/>
              <w:rPr>
                <w:rFonts w:asciiTheme="minorHAnsi" w:hAnsiTheme="minorHAnsi"/>
              </w:rPr>
            </w:pPr>
            <w:r w:rsidRPr="00CC199F">
              <w:rPr>
                <w:rFonts w:asciiTheme="minorHAnsi" w:hAnsiTheme="minorHAnsi"/>
              </w:rPr>
              <w:t xml:space="preserve">Page </w:t>
            </w:r>
            <w:r w:rsidRPr="00CC199F">
              <w:rPr>
                <w:rFonts w:asciiTheme="minorHAnsi" w:hAnsiTheme="minorHAnsi"/>
                <w:b/>
                <w:bCs/>
                <w:sz w:val="24"/>
                <w:szCs w:val="24"/>
              </w:rPr>
              <w:fldChar w:fldCharType="begin"/>
            </w:r>
            <w:r w:rsidRPr="00CC199F">
              <w:rPr>
                <w:rFonts w:asciiTheme="minorHAnsi" w:hAnsiTheme="minorHAnsi"/>
                <w:b/>
                <w:bCs/>
              </w:rPr>
              <w:instrText xml:space="preserve"> PAGE </w:instrText>
            </w:r>
            <w:r w:rsidRPr="00CC199F">
              <w:rPr>
                <w:rFonts w:asciiTheme="minorHAnsi" w:hAnsiTheme="minorHAnsi"/>
                <w:b/>
                <w:bCs/>
                <w:sz w:val="24"/>
                <w:szCs w:val="24"/>
              </w:rPr>
              <w:fldChar w:fldCharType="separate"/>
            </w:r>
            <w:r w:rsidR="00DC214D">
              <w:rPr>
                <w:rFonts w:asciiTheme="minorHAnsi" w:hAnsiTheme="minorHAnsi"/>
                <w:b/>
                <w:bCs/>
                <w:noProof/>
              </w:rPr>
              <w:t>11</w:t>
            </w:r>
            <w:r w:rsidRPr="00CC199F">
              <w:rPr>
                <w:rFonts w:asciiTheme="minorHAnsi" w:hAnsiTheme="minorHAnsi"/>
                <w:b/>
                <w:bCs/>
                <w:sz w:val="24"/>
                <w:szCs w:val="24"/>
              </w:rPr>
              <w:fldChar w:fldCharType="end"/>
            </w:r>
            <w:r w:rsidRPr="00CC199F">
              <w:rPr>
                <w:rFonts w:asciiTheme="minorHAnsi" w:hAnsiTheme="minorHAnsi"/>
              </w:rPr>
              <w:t xml:space="preserve"> of </w:t>
            </w:r>
            <w:r w:rsidRPr="00CC199F">
              <w:rPr>
                <w:rFonts w:asciiTheme="minorHAnsi" w:hAnsiTheme="minorHAnsi"/>
                <w:b/>
                <w:bCs/>
                <w:sz w:val="24"/>
                <w:szCs w:val="24"/>
              </w:rPr>
              <w:fldChar w:fldCharType="begin"/>
            </w:r>
            <w:r w:rsidRPr="00CC199F">
              <w:rPr>
                <w:rFonts w:asciiTheme="minorHAnsi" w:hAnsiTheme="minorHAnsi"/>
                <w:b/>
                <w:bCs/>
              </w:rPr>
              <w:instrText xml:space="preserve"> NUMPAGES  </w:instrText>
            </w:r>
            <w:r w:rsidRPr="00CC199F">
              <w:rPr>
                <w:rFonts w:asciiTheme="minorHAnsi" w:hAnsiTheme="minorHAnsi"/>
                <w:b/>
                <w:bCs/>
                <w:sz w:val="24"/>
                <w:szCs w:val="24"/>
              </w:rPr>
              <w:fldChar w:fldCharType="separate"/>
            </w:r>
            <w:r w:rsidR="00DC214D">
              <w:rPr>
                <w:rFonts w:asciiTheme="minorHAnsi" w:hAnsiTheme="minorHAnsi"/>
                <w:b/>
                <w:bCs/>
                <w:noProof/>
              </w:rPr>
              <w:t>11</w:t>
            </w:r>
            <w:r w:rsidRPr="00CC199F">
              <w:rPr>
                <w:rFonts w:asciiTheme="minorHAnsi" w:hAnsiTheme="minorHAnsi"/>
                <w:b/>
                <w:bCs/>
                <w:sz w:val="24"/>
                <w:szCs w:val="24"/>
              </w:rPr>
              <w:fldChar w:fldCharType="end"/>
            </w:r>
          </w:p>
        </w:sdtContent>
      </w:sdt>
    </w:sdtContent>
  </w:sdt>
  <w:p w14:paraId="5EF6EE0E" w14:textId="77777777" w:rsidR="007C3A7F" w:rsidRPr="00CC199F" w:rsidRDefault="007C3A7F">
    <w:pP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2091152875"/>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18D38DE3" w14:textId="4AD75392" w:rsidR="00DE1850" w:rsidRPr="00DE1850" w:rsidRDefault="00DE1850">
            <w:pPr>
              <w:pStyle w:val="Footer"/>
              <w:jc w:val="right"/>
              <w:rPr>
                <w:rFonts w:asciiTheme="minorHAnsi" w:hAnsiTheme="minorHAnsi" w:cstheme="minorHAnsi"/>
              </w:rPr>
            </w:pPr>
            <w:r w:rsidRPr="00DE1850">
              <w:rPr>
                <w:rFonts w:asciiTheme="minorHAnsi" w:hAnsiTheme="minorHAnsi" w:cstheme="minorHAnsi"/>
              </w:rPr>
              <w:t xml:space="preserve">Page </w:t>
            </w:r>
            <w:r w:rsidRPr="00DE1850">
              <w:rPr>
                <w:rFonts w:asciiTheme="minorHAnsi" w:hAnsiTheme="minorHAnsi" w:cstheme="minorHAnsi"/>
                <w:b/>
                <w:bCs/>
                <w:sz w:val="24"/>
                <w:szCs w:val="24"/>
              </w:rPr>
              <w:fldChar w:fldCharType="begin"/>
            </w:r>
            <w:r w:rsidRPr="00DE1850">
              <w:rPr>
                <w:rFonts w:asciiTheme="minorHAnsi" w:hAnsiTheme="minorHAnsi" w:cstheme="minorHAnsi"/>
                <w:b/>
                <w:bCs/>
              </w:rPr>
              <w:instrText xml:space="preserve"> PAGE </w:instrText>
            </w:r>
            <w:r w:rsidRPr="00DE1850">
              <w:rPr>
                <w:rFonts w:asciiTheme="minorHAnsi" w:hAnsiTheme="minorHAnsi" w:cstheme="minorHAnsi"/>
                <w:b/>
                <w:bCs/>
                <w:sz w:val="24"/>
                <w:szCs w:val="24"/>
              </w:rPr>
              <w:fldChar w:fldCharType="separate"/>
            </w:r>
            <w:r w:rsidRPr="00DE1850">
              <w:rPr>
                <w:rFonts w:asciiTheme="minorHAnsi" w:hAnsiTheme="minorHAnsi" w:cstheme="minorHAnsi"/>
                <w:b/>
                <w:bCs/>
                <w:noProof/>
              </w:rPr>
              <w:t>2</w:t>
            </w:r>
            <w:r w:rsidRPr="00DE1850">
              <w:rPr>
                <w:rFonts w:asciiTheme="minorHAnsi" w:hAnsiTheme="minorHAnsi" w:cstheme="minorHAnsi"/>
                <w:b/>
                <w:bCs/>
                <w:sz w:val="24"/>
                <w:szCs w:val="24"/>
              </w:rPr>
              <w:fldChar w:fldCharType="end"/>
            </w:r>
            <w:r w:rsidRPr="00DE1850">
              <w:rPr>
                <w:rFonts w:asciiTheme="minorHAnsi" w:hAnsiTheme="minorHAnsi" w:cstheme="minorHAnsi"/>
              </w:rPr>
              <w:t xml:space="preserve"> of </w:t>
            </w:r>
            <w:r w:rsidRPr="00DE1850">
              <w:rPr>
                <w:rFonts w:asciiTheme="minorHAnsi" w:hAnsiTheme="minorHAnsi" w:cstheme="minorHAnsi"/>
                <w:b/>
                <w:bCs/>
                <w:sz w:val="24"/>
                <w:szCs w:val="24"/>
              </w:rPr>
              <w:fldChar w:fldCharType="begin"/>
            </w:r>
            <w:r w:rsidRPr="00DE1850">
              <w:rPr>
                <w:rFonts w:asciiTheme="minorHAnsi" w:hAnsiTheme="minorHAnsi" w:cstheme="minorHAnsi"/>
                <w:b/>
                <w:bCs/>
              </w:rPr>
              <w:instrText xml:space="preserve"> NUMPAGES  </w:instrText>
            </w:r>
            <w:r w:rsidRPr="00DE1850">
              <w:rPr>
                <w:rFonts w:asciiTheme="minorHAnsi" w:hAnsiTheme="minorHAnsi" w:cstheme="minorHAnsi"/>
                <w:b/>
                <w:bCs/>
                <w:sz w:val="24"/>
                <w:szCs w:val="24"/>
              </w:rPr>
              <w:fldChar w:fldCharType="separate"/>
            </w:r>
            <w:r w:rsidRPr="00DE1850">
              <w:rPr>
                <w:rFonts w:asciiTheme="minorHAnsi" w:hAnsiTheme="minorHAnsi" w:cstheme="minorHAnsi"/>
                <w:b/>
                <w:bCs/>
                <w:noProof/>
              </w:rPr>
              <w:t>2</w:t>
            </w:r>
            <w:r w:rsidRPr="00DE1850">
              <w:rPr>
                <w:rFonts w:asciiTheme="minorHAnsi" w:hAnsiTheme="minorHAnsi" w:cstheme="minorHAnsi"/>
                <w:b/>
                <w:bCs/>
                <w:sz w:val="24"/>
                <w:szCs w:val="24"/>
              </w:rPr>
              <w:fldChar w:fldCharType="end"/>
            </w:r>
          </w:p>
        </w:sdtContent>
      </w:sdt>
    </w:sdtContent>
  </w:sdt>
  <w:p w14:paraId="4699DDB2" w14:textId="590A84B0" w:rsidR="007C3A7F" w:rsidRPr="00DE1850" w:rsidRDefault="007C3A7F" w:rsidP="00DC7221">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B4EC" w14:textId="77777777" w:rsidR="005615BB" w:rsidRDefault="005615BB" w:rsidP="00BE6872">
      <w:pPr>
        <w:spacing w:line="240" w:lineRule="auto"/>
      </w:pPr>
      <w:r>
        <w:separator/>
      </w:r>
    </w:p>
  </w:footnote>
  <w:footnote w:type="continuationSeparator" w:id="0">
    <w:p w14:paraId="5BF8FA7E" w14:textId="77777777" w:rsidR="005615BB" w:rsidRDefault="005615BB" w:rsidP="00BE6872">
      <w:pPr>
        <w:spacing w:line="240" w:lineRule="auto"/>
      </w:pPr>
      <w:r>
        <w:continuationSeparator/>
      </w:r>
    </w:p>
  </w:footnote>
  <w:footnote w:id="1">
    <w:p w14:paraId="623DD349" w14:textId="77777777" w:rsidR="002E6F96" w:rsidRDefault="002E6F96" w:rsidP="002E6F96">
      <w:pPr>
        <w:pStyle w:val="FootnoteText"/>
      </w:pPr>
      <w:r>
        <w:rPr>
          <w:rStyle w:val="FootnoteReference"/>
        </w:rPr>
        <w:footnoteRef/>
      </w:r>
      <w:r>
        <w:t xml:space="preserve"> </w:t>
      </w:r>
      <w:r w:rsidRPr="00577735">
        <w:t>Education and Inspections Act 2006, Section 93 (reasonable force):</w:t>
      </w:r>
      <w:r>
        <w:t xml:space="preserve"> </w:t>
      </w:r>
      <w:hyperlink r:id="rId1" w:history="1">
        <w:r w:rsidRPr="000D1C96">
          <w:rPr>
            <w:rStyle w:val="Hyperlink"/>
          </w:rPr>
          <w:t>https://www.legislation.gov.uk/ukpga/2006/40/section/93</w:t>
        </w:r>
      </w:hyperlink>
    </w:p>
  </w:footnote>
  <w:footnote w:id="2">
    <w:p w14:paraId="78DF8CA1" w14:textId="77777777" w:rsidR="002E6F96" w:rsidRDefault="002E6F96" w:rsidP="002E6F96">
      <w:pPr>
        <w:pStyle w:val="FootnoteText"/>
      </w:pPr>
      <w:r>
        <w:rPr>
          <w:rStyle w:val="FootnoteReference"/>
        </w:rPr>
        <w:footnoteRef/>
      </w:r>
      <w:r>
        <w:t xml:space="preserve"> </w:t>
      </w:r>
      <w:r w:rsidRPr="00577735">
        <w:t>(No. 2) (England) Regulations 2025 and section 93A of the Education and Inspections Act 2006.</w:t>
      </w:r>
    </w:p>
  </w:footnote>
  <w:footnote w:id="3">
    <w:p w14:paraId="3322F905" w14:textId="77777777" w:rsidR="002E6F96" w:rsidRDefault="002E6F96" w:rsidP="002E6F96">
      <w:pPr>
        <w:pStyle w:val="FootnoteText"/>
      </w:pPr>
      <w:r>
        <w:rPr>
          <w:rStyle w:val="FootnoteReference"/>
        </w:rPr>
        <w:footnoteRef/>
      </w:r>
      <w:r>
        <w:t xml:space="preserve"> </w:t>
      </w:r>
      <w:r w:rsidRPr="00577735">
        <w:t>In accordance with section 93A of the Education and Inspections Act 2006 and the Schools (Recording and Reporting of Seclusion and Restraint) (No. 2) (England) Regulations 2025</w:t>
      </w:r>
      <w:r>
        <w:t xml:space="preserve">. </w:t>
      </w:r>
      <w:r w:rsidRPr="002C4D31">
        <w:t>Where required, incidents will also be reported in accordance with health and safety reporting requirements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C972" w14:textId="77777777" w:rsidR="00812530" w:rsidRPr="00124F9B" w:rsidRDefault="00812530" w:rsidP="00812530">
    <w:pPr>
      <w:pStyle w:val="Header"/>
      <w:ind w:hanging="567"/>
      <w:rPr>
        <w:rFonts w:asciiTheme="minorHAnsi" w:hAnsiTheme="minorHAnsi" w:cstheme="minorHAnsi"/>
        <w:b/>
      </w:rPr>
    </w:pPr>
    <w:r w:rsidRPr="00124F9B">
      <w:rPr>
        <w:rFonts w:asciiTheme="minorHAnsi" w:hAnsiTheme="minorHAnsi" w:cstheme="minorHAnsi"/>
        <w:b/>
      </w:rPr>
      <w:t>OAK TREES MULTI ACADEMY TRUST</w:t>
    </w:r>
  </w:p>
  <w:p w14:paraId="2F59E15F" w14:textId="4DAA51C7" w:rsidR="00812530" w:rsidRPr="00124F9B" w:rsidRDefault="002E6F96" w:rsidP="00812530">
    <w:pPr>
      <w:pStyle w:val="Header"/>
      <w:ind w:hanging="567"/>
      <w:rPr>
        <w:rFonts w:asciiTheme="minorHAnsi" w:hAnsiTheme="minorHAnsi" w:cstheme="minorHAnsi"/>
        <w:b/>
      </w:rPr>
    </w:pPr>
    <w:r>
      <w:rPr>
        <w:rFonts w:asciiTheme="minorHAnsi" w:hAnsiTheme="minorHAnsi" w:cstheme="minorHAnsi"/>
        <w:b/>
      </w:rPr>
      <w:t>RESTRICTIVE INTERVENTION AND REASONABLE FORCE POLICY</w:t>
    </w:r>
  </w:p>
  <w:p w14:paraId="2627D3E1" w14:textId="0F4761FF" w:rsidR="00812530" w:rsidRPr="00124F9B" w:rsidRDefault="00812530" w:rsidP="00812530">
    <w:pPr>
      <w:pStyle w:val="Header"/>
      <w:ind w:hanging="567"/>
      <w:rPr>
        <w:rFonts w:asciiTheme="minorHAnsi" w:hAnsiTheme="minorHAnsi" w:cstheme="minorHAnsi"/>
        <w:b/>
      </w:rPr>
    </w:pPr>
    <w:r>
      <w:rPr>
        <w:rFonts w:asciiTheme="minorHAnsi" w:hAnsiTheme="minorHAnsi" w:cstheme="minorHAnsi"/>
        <w:b/>
      </w:rPr>
      <w:t>POLICY NUMBER</w:t>
    </w:r>
    <w:r w:rsidRPr="00124F9B">
      <w:rPr>
        <w:rFonts w:asciiTheme="minorHAnsi" w:hAnsiTheme="minorHAnsi" w:cstheme="minorHAnsi"/>
        <w:b/>
      </w:rPr>
      <w:t xml:space="preserve"> ISSUE: </w:t>
    </w:r>
    <w:r w:rsidR="00DC214D">
      <w:rPr>
        <w:rFonts w:asciiTheme="minorHAnsi" w:hAnsiTheme="minorHAnsi" w:cstheme="minorHAnsi"/>
        <w:b/>
      </w:rPr>
      <w:t>A</w:t>
    </w:r>
    <w:r w:rsidRPr="00124F9B">
      <w:rPr>
        <w:rFonts w:asciiTheme="minorHAnsi" w:hAnsiTheme="minorHAnsi" w:cstheme="minorHAnsi"/>
        <w:b/>
      </w:rPr>
      <w:t xml:space="preserve">, </w:t>
    </w:r>
    <w:r w:rsidR="002E6F96">
      <w:rPr>
        <w:rFonts w:asciiTheme="minorHAnsi" w:hAnsiTheme="minorHAnsi" w:cstheme="minorHAnsi"/>
        <w:b/>
      </w:rPr>
      <w:t xml:space="preserve">MARCH 26 </w:t>
    </w:r>
  </w:p>
  <w:p w14:paraId="3F7C0FDE" w14:textId="76CF88D8" w:rsidR="007C3A7F" w:rsidRPr="00812530" w:rsidRDefault="007C3A7F" w:rsidP="00812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AD1A" w14:textId="208FFA05" w:rsidR="00124F9B" w:rsidRPr="00124F9B" w:rsidRDefault="00124F9B" w:rsidP="00124F9B">
    <w:pPr>
      <w:pStyle w:val="Header"/>
      <w:ind w:hanging="567"/>
      <w:rPr>
        <w:rFonts w:asciiTheme="minorHAnsi" w:hAnsiTheme="minorHAnsi" w:cstheme="minorHAnsi"/>
        <w:b/>
      </w:rPr>
    </w:pPr>
    <w:r w:rsidRPr="00124F9B">
      <w:rPr>
        <w:rFonts w:asciiTheme="minorHAnsi" w:hAnsiTheme="minorHAnsi" w:cstheme="minorHAnsi"/>
        <w:b/>
      </w:rPr>
      <w:t>OAK TREES MULTI ACADEMY TRUST</w:t>
    </w:r>
  </w:p>
  <w:p w14:paraId="26586389" w14:textId="1F35CE48" w:rsidR="00124F9B" w:rsidRPr="00124F9B" w:rsidRDefault="00812530" w:rsidP="00124F9B">
    <w:pPr>
      <w:pStyle w:val="Header"/>
      <w:ind w:hanging="567"/>
      <w:rPr>
        <w:rFonts w:asciiTheme="minorHAnsi" w:hAnsiTheme="minorHAnsi" w:cstheme="minorHAnsi"/>
        <w:b/>
      </w:rPr>
    </w:pPr>
    <w:r>
      <w:rPr>
        <w:rFonts w:asciiTheme="minorHAnsi" w:hAnsiTheme="minorHAnsi" w:cstheme="minorHAnsi"/>
        <w:b/>
      </w:rPr>
      <w:t>NAME OF</w:t>
    </w:r>
    <w:r w:rsidR="007B7C41">
      <w:rPr>
        <w:rFonts w:asciiTheme="minorHAnsi" w:hAnsiTheme="minorHAnsi" w:cstheme="minorHAnsi"/>
        <w:b/>
      </w:rPr>
      <w:t xml:space="preserve"> POLICY</w:t>
    </w:r>
    <w:r w:rsidR="00124F9B" w:rsidRPr="00124F9B">
      <w:rPr>
        <w:rFonts w:asciiTheme="minorHAnsi" w:hAnsiTheme="minorHAnsi" w:cstheme="minorHAnsi"/>
        <w:b/>
      </w:rPr>
      <w:ptab w:relativeTo="margin" w:alignment="center" w:leader="none"/>
    </w:r>
    <w:r w:rsidR="00124F9B" w:rsidRPr="00124F9B">
      <w:rPr>
        <w:rFonts w:asciiTheme="minorHAnsi" w:hAnsiTheme="minorHAnsi" w:cstheme="minorHAnsi"/>
        <w:b/>
      </w:rPr>
      <w:ptab w:relativeTo="margin" w:alignment="right" w:leader="none"/>
    </w:r>
  </w:p>
  <w:p w14:paraId="3B5A31CE" w14:textId="45336D32" w:rsidR="007C3A7F" w:rsidRPr="00124F9B" w:rsidRDefault="00812530" w:rsidP="00124F9B">
    <w:pPr>
      <w:pStyle w:val="Header"/>
      <w:ind w:hanging="567"/>
      <w:rPr>
        <w:rFonts w:asciiTheme="minorHAnsi" w:hAnsiTheme="minorHAnsi" w:cstheme="minorHAnsi"/>
        <w:b/>
      </w:rPr>
    </w:pPr>
    <w:r>
      <w:rPr>
        <w:rFonts w:asciiTheme="minorHAnsi" w:hAnsiTheme="minorHAnsi" w:cstheme="minorHAnsi"/>
        <w:b/>
      </w:rPr>
      <w:t>POLICY NUMBER</w:t>
    </w:r>
    <w:r w:rsidR="00124F9B" w:rsidRPr="00124F9B">
      <w:rPr>
        <w:rFonts w:asciiTheme="minorHAnsi" w:hAnsiTheme="minorHAnsi" w:cstheme="minorHAnsi"/>
        <w:b/>
      </w:rPr>
      <w:t xml:space="preserve"> ISSUE: </w:t>
    </w:r>
    <w:r>
      <w:rPr>
        <w:rFonts w:asciiTheme="minorHAnsi" w:hAnsiTheme="minorHAnsi" w:cstheme="minorHAnsi"/>
        <w:b/>
      </w:rPr>
      <w:t>A-Z</w:t>
    </w:r>
    <w:r w:rsidR="00124F9B" w:rsidRPr="00124F9B">
      <w:rPr>
        <w:rFonts w:asciiTheme="minorHAnsi" w:hAnsiTheme="minorHAnsi" w:cstheme="minorHAnsi"/>
        <w:b/>
      </w:rPr>
      <w:t xml:space="preserve">, </w:t>
    </w:r>
    <w:r>
      <w:rPr>
        <w:rFonts w:asciiTheme="minorHAnsi" w:hAnsiTheme="minorHAnsi" w:cstheme="minorHAnsi"/>
        <w:b/>
      </w:rPr>
      <w:t>MONTH YEAR</w:t>
    </w:r>
  </w:p>
  <w:p w14:paraId="0E356DB4" w14:textId="77777777" w:rsidR="007C3A7F" w:rsidRDefault="007C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FB4"/>
    <w:multiLevelType w:val="multilevel"/>
    <w:tmpl w:val="EE609434"/>
    <w:name w:val="62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1" w15:restartNumberingAfterBreak="0">
    <w:nsid w:val="05634FEE"/>
    <w:multiLevelType w:val="hybridMultilevel"/>
    <w:tmpl w:val="698C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31F26"/>
    <w:multiLevelType w:val="multilevel"/>
    <w:tmpl w:val="43A6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820C0"/>
    <w:multiLevelType w:val="multilevel"/>
    <w:tmpl w:val="C5CA6EF6"/>
    <w:name w:val="62"/>
    <w:lvl w:ilvl="0">
      <w:start w:val="1"/>
      <w:numFmt w:val="decimal"/>
      <w:lvlRestart w:val="0"/>
      <w:isLgl/>
      <w:lvlText w:val="%1."/>
      <w:lvlJc w:val="left"/>
      <w:pPr>
        <w:tabs>
          <w:tab w:val="num" w:pos="709"/>
        </w:tabs>
        <w:ind w:left="709" w:hanging="709"/>
      </w:pPr>
      <w:rPr>
        <w:rFonts w:ascii="Arial" w:hAnsi="Arial" w:cs="Arial" w:hint="default"/>
        <w:b w:val="0"/>
        <w:i w:val="0"/>
        <w:caps w:val="0"/>
        <w:smallCaps w:val="0"/>
        <w:sz w:val="22"/>
      </w:rPr>
    </w:lvl>
    <w:lvl w:ilvl="1">
      <w:start w:val="1"/>
      <w:numFmt w:val="decimal"/>
      <w:isLgl/>
      <w:lvlText w:val="%1.%2."/>
      <w:lvlJc w:val="left"/>
      <w:pPr>
        <w:tabs>
          <w:tab w:val="num" w:pos="1417"/>
        </w:tabs>
        <w:ind w:left="1417" w:hanging="708"/>
      </w:pPr>
      <w:rPr>
        <w:rFonts w:ascii="Arial" w:hAnsi="Arial" w:cs="Arial" w:hint="default"/>
        <w:b w:val="0"/>
        <w:i w:val="0"/>
        <w:caps w:val="0"/>
        <w:sz w:val="22"/>
        <w:u w:val="none"/>
      </w:rPr>
    </w:lvl>
    <w:lvl w:ilvl="2">
      <w:start w:val="1"/>
      <w:numFmt w:val="decimal"/>
      <w:isLgl/>
      <w:lvlText w:val="%1.%2.%3."/>
      <w:lvlJc w:val="left"/>
      <w:pPr>
        <w:tabs>
          <w:tab w:val="num" w:pos="2126"/>
        </w:tabs>
        <w:ind w:left="2126" w:hanging="709"/>
      </w:pPr>
      <w:rPr>
        <w:rFonts w:ascii="Arial" w:hAnsi="Arial" w:cs="Arial" w:hint="default"/>
        <w:b w:val="0"/>
        <w:i w:val="0"/>
        <w:caps w:val="0"/>
        <w:sz w:val="22"/>
      </w:rPr>
    </w:lvl>
    <w:lvl w:ilvl="3">
      <w:start w:val="1"/>
      <w:numFmt w:val="decimal"/>
      <w:isLgl/>
      <w:lvlText w:val="%1.%2.%3.%4."/>
      <w:lvlJc w:val="left"/>
      <w:pPr>
        <w:tabs>
          <w:tab w:val="num" w:pos="3118"/>
        </w:tabs>
        <w:ind w:left="3118" w:hanging="992"/>
      </w:pPr>
      <w:rPr>
        <w:rFonts w:ascii="Arial" w:hAnsi="Arial" w:cs="Arial" w:hint="default"/>
        <w:b w:val="0"/>
        <w:i w:val="0"/>
        <w:caps w:val="0"/>
        <w:sz w:val="22"/>
      </w:rPr>
    </w:lvl>
    <w:lvl w:ilvl="4">
      <w:start w:val="1"/>
      <w:numFmt w:val="decimal"/>
      <w:isLgl/>
      <w:lvlText w:val="%1.%2.%3.%4.%5."/>
      <w:lvlJc w:val="left"/>
      <w:pPr>
        <w:tabs>
          <w:tab w:val="num" w:pos="4252"/>
        </w:tabs>
        <w:ind w:left="4252" w:hanging="1134"/>
      </w:pPr>
      <w:rPr>
        <w:rFonts w:ascii="Arial" w:hAnsi="Arial" w:cs="Arial" w:hint="default"/>
        <w:b w:val="0"/>
        <w:i w:val="0"/>
        <w:caps w:val="0"/>
        <w:sz w:val="22"/>
      </w:rPr>
    </w:lvl>
    <w:lvl w:ilvl="5">
      <w:start w:val="1"/>
      <w:numFmt w:val="decimal"/>
      <w:isLgl/>
      <w:lvlText w:val="%1.%2.%3.%4.%5.%6."/>
      <w:lvlJc w:val="left"/>
      <w:pPr>
        <w:tabs>
          <w:tab w:val="num" w:pos="5102"/>
        </w:tabs>
        <w:ind w:left="5102" w:hanging="1204"/>
      </w:pPr>
      <w:rPr>
        <w:rFonts w:ascii="Arial" w:hAnsi="Arial" w:cs="Arial" w:hint="default"/>
        <w:b w:val="0"/>
        <w:i w:val="0"/>
        <w:caps w:val="0"/>
        <w:sz w:val="22"/>
      </w:rPr>
    </w:lvl>
    <w:lvl w:ilvl="6">
      <w:start w:val="1"/>
      <w:numFmt w:val="decimal"/>
      <w:isLgl/>
      <w:lvlText w:val="%1.%2.%3.%4.%5.%6.%7."/>
      <w:lvlJc w:val="left"/>
      <w:pPr>
        <w:tabs>
          <w:tab w:val="num" w:pos="5953"/>
        </w:tabs>
        <w:ind w:left="5953" w:hanging="1347"/>
      </w:pPr>
      <w:rPr>
        <w:rFonts w:ascii="Arial" w:hAnsi="Arial" w:cs="Arial" w:hint="default"/>
        <w:b w:val="0"/>
        <w:i w:val="0"/>
        <w:caps w:val="0"/>
        <w:sz w:val="22"/>
      </w:rPr>
    </w:lvl>
    <w:lvl w:ilvl="7">
      <w:start w:val="1"/>
      <w:numFmt w:val="decimal"/>
      <w:isLgl/>
      <w:lvlText w:val="%1.%2.%3.%4.%5.%6.%7.%8."/>
      <w:lvlJc w:val="left"/>
      <w:pPr>
        <w:tabs>
          <w:tab w:val="num" w:pos="6803"/>
        </w:tabs>
        <w:ind w:left="6803" w:hanging="1488"/>
      </w:pPr>
      <w:rPr>
        <w:rFonts w:ascii="Arial" w:hAnsi="Arial" w:cs="Arial" w:hint="default"/>
        <w:b w:val="0"/>
        <w:i w:val="0"/>
        <w:caps w:val="0"/>
        <w:sz w:val="22"/>
      </w:rPr>
    </w:lvl>
    <w:lvl w:ilvl="8">
      <w:start w:val="1"/>
      <w:numFmt w:val="decimal"/>
      <w:isLgl/>
      <w:lvlText w:val="%1.%2.%3.%4.%5.%6.%7.%8.%9."/>
      <w:lvlJc w:val="left"/>
      <w:pPr>
        <w:tabs>
          <w:tab w:val="num" w:pos="7654"/>
        </w:tabs>
        <w:ind w:left="7654" w:hanging="1630"/>
      </w:pPr>
      <w:rPr>
        <w:rFonts w:ascii="Arial" w:hAnsi="Arial" w:cs="Arial" w:hint="default"/>
        <w:b w:val="0"/>
        <w:i w:val="0"/>
        <w:caps w:val="0"/>
        <w:sz w:val="22"/>
      </w:rPr>
    </w:lvl>
  </w:abstractNum>
  <w:abstractNum w:abstractNumId="4" w15:restartNumberingAfterBreak="0">
    <w:nsid w:val="0D506851"/>
    <w:multiLevelType w:val="hybridMultilevel"/>
    <w:tmpl w:val="63A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F71E5"/>
    <w:multiLevelType w:val="hybridMultilevel"/>
    <w:tmpl w:val="80B6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372C1"/>
    <w:multiLevelType w:val="hybridMultilevel"/>
    <w:tmpl w:val="4CEA4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A6FA5"/>
    <w:multiLevelType w:val="hybridMultilevel"/>
    <w:tmpl w:val="C6BE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15A04"/>
    <w:multiLevelType w:val="hybridMultilevel"/>
    <w:tmpl w:val="0FD6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4173B"/>
    <w:multiLevelType w:val="hybridMultilevel"/>
    <w:tmpl w:val="5AF4BB46"/>
    <w:lvl w:ilvl="0" w:tplc="94504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0E62"/>
    <w:multiLevelType w:val="hybridMultilevel"/>
    <w:tmpl w:val="0B68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70889"/>
    <w:multiLevelType w:val="multilevel"/>
    <w:tmpl w:val="E902B488"/>
    <w:lvl w:ilvl="0">
      <w:start w:val="1"/>
      <w:numFmt w:val="decimal"/>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3" w15:restartNumberingAfterBreak="0">
    <w:nsid w:val="255F6E87"/>
    <w:multiLevelType w:val="hybridMultilevel"/>
    <w:tmpl w:val="F104B602"/>
    <w:lvl w:ilvl="0" w:tplc="68ECAF8C">
      <w:start w:val="6"/>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97E2B"/>
    <w:multiLevelType w:val="hybridMultilevel"/>
    <w:tmpl w:val="060A1B42"/>
    <w:lvl w:ilvl="0" w:tplc="D998465E">
      <w:numFmt w:val="bullet"/>
      <w:lvlText w:val="-"/>
      <w:lvlJc w:val="left"/>
      <w:pPr>
        <w:ind w:left="6840" w:hanging="360"/>
      </w:pPr>
      <w:rPr>
        <w:rFonts w:ascii="Calibri" w:eastAsiaTheme="minorHAnsi" w:hAnsi="Calibri" w:cs="Calibri" w:hint="default"/>
      </w:rPr>
    </w:lvl>
    <w:lvl w:ilvl="1" w:tplc="08090003" w:tentative="1">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15" w15:restartNumberingAfterBreak="0">
    <w:nsid w:val="305A2FD7"/>
    <w:multiLevelType w:val="hybridMultilevel"/>
    <w:tmpl w:val="7B70D968"/>
    <w:lvl w:ilvl="0" w:tplc="FED8640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6E6A24"/>
    <w:multiLevelType w:val="hybridMultilevel"/>
    <w:tmpl w:val="5EF2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0240A"/>
    <w:multiLevelType w:val="hybridMultilevel"/>
    <w:tmpl w:val="E79000DC"/>
    <w:lvl w:ilvl="0" w:tplc="0809000F">
      <w:start w:val="1"/>
      <w:numFmt w:val="decimal"/>
      <w:lvlText w:val="%1."/>
      <w:lvlJc w:val="left"/>
      <w:pPr>
        <w:ind w:left="136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7A15EC"/>
    <w:multiLevelType w:val="multilevel"/>
    <w:tmpl w:val="03A6673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A51A23"/>
    <w:multiLevelType w:val="hybridMultilevel"/>
    <w:tmpl w:val="7A348500"/>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D5B80"/>
    <w:multiLevelType w:val="hybridMultilevel"/>
    <w:tmpl w:val="C3808452"/>
    <w:lvl w:ilvl="0" w:tplc="DE4C98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C4A3A"/>
    <w:multiLevelType w:val="hybridMultilevel"/>
    <w:tmpl w:val="B1F4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F7116"/>
    <w:multiLevelType w:val="hybridMultilevel"/>
    <w:tmpl w:val="683A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53844"/>
    <w:multiLevelType w:val="multilevel"/>
    <w:tmpl w:val="9D16ED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4F08C9"/>
    <w:multiLevelType w:val="hybridMultilevel"/>
    <w:tmpl w:val="93582E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3732227"/>
    <w:multiLevelType w:val="hybridMultilevel"/>
    <w:tmpl w:val="BE2E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C1113"/>
    <w:multiLevelType w:val="hybridMultilevel"/>
    <w:tmpl w:val="77E05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A4072A"/>
    <w:multiLevelType w:val="multilevel"/>
    <w:tmpl w:val="40E4F77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6546CC"/>
    <w:multiLevelType w:val="hybridMultilevel"/>
    <w:tmpl w:val="9E523544"/>
    <w:lvl w:ilvl="0" w:tplc="DC2298B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9D0739"/>
    <w:multiLevelType w:val="hybridMultilevel"/>
    <w:tmpl w:val="8B942B8A"/>
    <w:lvl w:ilvl="0" w:tplc="DC2298BA">
      <w:start w:val="1"/>
      <w:numFmt w:val="bullet"/>
      <w:lvlText w:val=""/>
      <w:lvlJc w:val="left"/>
      <w:pPr>
        <w:ind w:left="720" w:hanging="360"/>
      </w:pPr>
      <w:rPr>
        <w:rFonts w:ascii="Symbol" w:hAnsi="Symbol" w:hint="default"/>
        <w:sz w:val="24"/>
        <w:szCs w:val="24"/>
      </w:rPr>
    </w:lvl>
    <w:lvl w:ilvl="1" w:tplc="61542DD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260FC"/>
    <w:multiLevelType w:val="hybridMultilevel"/>
    <w:tmpl w:val="FF6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95AB7"/>
    <w:multiLevelType w:val="hybridMultilevel"/>
    <w:tmpl w:val="B19A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92511"/>
    <w:multiLevelType w:val="hybridMultilevel"/>
    <w:tmpl w:val="59EC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D730E"/>
    <w:multiLevelType w:val="hybridMultilevel"/>
    <w:tmpl w:val="6CB61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23D45"/>
    <w:multiLevelType w:val="hybridMultilevel"/>
    <w:tmpl w:val="7C28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72210"/>
    <w:multiLevelType w:val="hybridMultilevel"/>
    <w:tmpl w:val="DA54887E"/>
    <w:lvl w:ilvl="0" w:tplc="DC2298BA">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D278AA"/>
    <w:multiLevelType w:val="hybridMultilevel"/>
    <w:tmpl w:val="164492A2"/>
    <w:lvl w:ilvl="0" w:tplc="BB16E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F0219E"/>
    <w:multiLevelType w:val="hybridMultilevel"/>
    <w:tmpl w:val="D158B8D2"/>
    <w:lvl w:ilvl="0" w:tplc="8390D364">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1ED6A69"/>
    <w:multiLevelType w:val="hybridMultilevel"/>
    <w:tmpl w:val="B920738E"/>
    <w:lvl w:ilvl="0" w:tplc="08090001">
      <w:start w:val="1"/>
      <w:numFmt w:val="bullet"/>
      <w:lvlText w:val=""/>
      <w:lvlJc w:val="left"/>
      <w:pPr>
        <w:ind w:left="720" w:hanging="360"/>
      </w:pPr>
      <w:rPr>
        <w:rFonts w:ascii="Symbol" w:hAnsi="Symbol" w:hint="default"/>
      </w:rPr>
    </w:lvl>
    <w:lvl w:ilvl="1" w:tplc="E81AD8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56B12"/>
    <w:multiLevelType w:val="hybridMultilevel"/>
    <w:tmpl w:val="BB70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47B6C"/>
    <w:multiLevelType w:val="hybridMultilevel"/>
    <w:tmpl w:val="BAD4F3D2"/>
    <w:lvl w:ilvl="0" w:tplc="69D0C4C2">
      <w:start w:val="1"/>
      <w:numFmt w:val="bullet"/>
      <w:pStyle w:val="TOC1"/>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1" w15:restartNumberingAfterBreak="0">
    <w:nsid w:val="7B37302B"/>
    <w:multiLevelType w:val="hybridMultilevel"/>
    <w:tmpl w:val="52EC8D82"/>
    <w:lvl w:ilvl="0" w:tplc="8390D364">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18"/>
  </w:num>
  <w:num w:numId="4">
    <w:abstractNumId w:val="10"/>
  </w:num>
  <w:num w:numId="5">
    <w:abstractNumId w:val="7"/>
  </w:num>
  <w:num w:numId="6">
    <w:abstractNumId w:val="6"/>
  </w:num>
  <w:num w:numId="7">
    <w:abstractNumId w:val="24"/>
  </w:num>
  <w:num w:numId="8">
    <w:abstractNumId w:val="21"/>
  </w:num>
  <w:num w:numId="9">
    <w:abstractNumId w:val="30"/>
  </w:num>
  <w:num w:numId="10">
    <w:abstractNumId w:val="38"/>
  </w:num>
  <w:num w:numId="11">
    <w:abstractNumId w:val="5"/>
  </w:num>
  <w:num w:numId="12">
    <w:abstractNumId w:val="1"/>
  </w:num>
  <w:num w:numId="13">
    <w:abstractNumId w:val="11"/>
  </w:num>
  <w:num w:numId="14">
    <w:abstractNumId w:val="31"/>
  </w:num>
  <w:num w:numId="15">
    <w:abstractNumId w:val="16"/>
  </w:num>
  <w:num w:numId="16">
    <w:abstractNumId w:val="8"/>
  </w:num>
  <w:num w:numId="17">
    <w:abstractNumId w:val="36"/>
  </w:num>
  <w:num w:numId="18">
    <w:abstractNumId w:val="20"/>
  </w:num>
  <w:num w:numId="19">
    <w:abstractNumId w:val="34"/>
  </w:num>
  <w:num w:numId="20">
    <w:abstractNumId w:val="4"/>
  </w:num>
  <w:num w:numId="21">
    <w:abstractNumId w:val="39"/>
  </w:num>
  <w:num w:numId="22">
    <w:abstractNumId w:val="9"/>
  </w:num>
  <w:num w:numId="23">
    <w:abstractNumId w:val="22"/>
  </w:num>
  <w:num w:numId="24">
    <w:abstractNumId w:val="19"/>
  </w:num>
  <w:num w:numId="25">
    <w:abstractNumId w:val="28"/>
  </w:num>
  <w:num w:numId="26">
    <w:abstractNumId w:val="29"/>
  </w:num>
  <w:num w:numId="27">
    <w:abstractNumId w:val="35"/>
  </w:num>
  <w:num w:numId="28">
    <w:abstractNumId w:val="14"/>
  </w:num>
  <w:num w:numId="29">
    <w:abstractNumId w:val="33"/>
  </w:num>
  <w:num w:numId="30">
    <w:abstractNumId w:val="32"/>
  </w:num>
  <w:num w:numId="31">
    <w:abstractNumId w:val="25"/>
  </w:num>
  <w:num w:numId="32">
    <w:abstractNumId w:val="26"/>
  </w:num>
  <w:num w:numId="33">
    <w:abstractNumId w:val="15"/>
  </w:num>
  <w:num w:numId="34">
    <w:abstractNumId w:val="27"/>
  </w:num>
  <w:num w:numId="35">
    <w:abstractNumId w:val="37"/>
  </w:num>
  <w:num w:numId="36">
    <w:abstractNumId w:val="13"/>
  </w:num>
  <w:num w:numId="37">
    <w:abstractNumId w:val="23"/>
  </w:num>
  <w:num w:numId="38">
    <w:abstractNumId w:val="41"/>
  </w:num>
  <w:num w:numId="39">
    <w:abstractNumId w:val="17"/>
  </w:num>
  <w:num w:numId="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72"/>
    <w:rsid w:val="00013430"/>
    <w:rsid w:val="00014B81"/>
    <w:rsid w:val="00021404"/>
    <w:rsid w:val="00057A24"/>
    <w:rsid w:val="0006150F"/>
    <w:rsid w:val="00085D4D"/>
    <w:rsid w:val="00085E6D"/>
    <w:rsid w:val="00087913"/>
    <w:rsid w:val="000A3422"/>
    <w:rsid w:val="000B7683"/>
    <w:rsid w:val="000B77E0"/>
    <w:rsid w:val="000C0D2B"/>
    <w:rsid w:val="000D18CA"/>
    <w:rsid w:val="000D4AD2"/>
    <w:rsid w:val="000D5424"/>
    <w:rsid w:val="000E0B0F"/>
    <w:rsid w:val="000E0C32"/>
    <w:rsid w:val="000F0AAB"/>
    <w:rsid w:val="000F3905"/>
    <w:rsid w:val="000F5BCA"/>
    <w:rsid w:val="00102C50"/>
    <w:rsid w:val="00116280"/>
    <w:rsid w:val="00122864"/>
    <w:rsid w:val="00124F9B"/>
    <w:rsid w:val="001309AA"/>
    <w:rsid w:val="00150931"/>
    <w:rsid w:val="00152029"/>
    <w:rsid w:val="00153BD0"/>
    <w:rsid w:val="001647EE"/>
    <w:rsid w:val="00166144"/>
    <w:rsid w:val="00166E29"/>
    <w:rsid w:val="00167134"/>
    <w:rsid w:val="00171F56"/>
    <w:rsid w:val="001960A9"/>
    <w:rsid w:val="001A3B86"/>
    <w:rsid w:val="001A4105"/>
    <w:rsid w:val="001A76C0"/>
    <w:rsid w:val="001B223C"/>
    <w:rsid w:val="001D0A82"/>
    <w:rsid w:val="001F0D6B"/>
    <w:rsid w:val="001F5CC6"/>
    <w:rsid w:val="00210B0A"/>
    <w:rsid w:val="002139BA"/>
    <w:rsid w:val="00224120"/>
    <w:rsid w:val="00227621"/>
    <w:rsid w:val="00236788"/>
    <w:rsid w:val="002579E2"/>
    <w:rsid w:val="00265F09"/>
    <w:rsid w:val="00266993"/>
    <w:rsid w:val="002725CC"/>
    <w:rsid w:val="00276381"/>
    <w:rsid w:val="00277493"/>
    <w:rsid w:val="00284671"/>
    <w:rsid w:val="00285A4D"/>
    <w:rsid w:val="00294EDB"/>
    <w:rsid w:val="00297E8C"/>
    <w:rsid w:val="002A2097"/>
    <w:rsid w:val="002A7545"/>
    <w:rsid w:val="002E1384"/>
    <w:rsid w:val="002E6F96"/>
    <w:rsid w:val="002F08CE"/>
    <w:rsid w:val="00312698"/>
    <w:rsid w:val="0031291D"/>
    <w:rsid w:val="00317E0A"/>
    <w:rsid w:val="00330F82"/>
    <w:rsid w:val="00332E14"/>
    <w:rsid w:val="00332FBB"/>
    <w:rsid w:val="0034173A"/>
    <w:rsid w:val="003423B8"/>
    <w:rsid w:val="003506A4"/>
    <w:rsid w:val="003609FE"/>
    <w:rsid w:val="00375073"/>
    <w:rsid w:val="003A01CF"/>
    <w:rsid w:val="003A610D"/>
    <w:rsid w:val="003B24B4"/>
    <w:rsid w:val="003B63F9"/>
    <w:rsid w:val="003B6BF0"/>
    <w:rsid w:val="003B6F0F"/>
    <w:rsid w:val="003C7E98"/>
    <w:rsid w:val="003D48E8"/>
    <w:rsid w:val="003D48FB"/>
    <w:rsid w:val="003F1EFB"/>
    <w:rsid w:val="003F42F4"/>
    <w:rsid w:val="003F55D9"/>
    <w:rsid w:val="00400C79"/>
    <w:rsid w:val="00404C34"/>
    <w:rsid w:val="00405D97"/>
    <w:rsid w:val="0041463E"/>
    <w:rsid w:val="0041609E"/>
    <w:rsid w:val="0042294B"/>
    <w:rsid w:val="00444584"/>
    <w:rsid w:val="00452F28"/>
    <w:rsid w:val="00455A34"/>
    <w:rsid w:val="00460378"/>
    <w:rsid w:val="00466E22"/>
    <w:rsid w:val="0048049E"/>
    <w:rsid w:val="004845D3"/>
    <w:rsid w:val="00485449"/>
    <w:rsid w:val="0049550D"/>
    <w:rsid w:val="004A0C6E"/>
    <w:rsid w:val="004A2470"/>
    <w:rsid w:val="004A35EB"/>
    <w:rsid w:val="004A5193"/>
    <w:rsid w:val="004B6273"/>
    <w:rsid w:val="004C21D4"/>
    <w:rsid w:val="004C26B4"/>
    <w:rsid w:val="004C3BE3"/>
    <w:rsid w:val="004C7D9A"/>
    <w:rsid w:val="004C7F65"/>
    <w:rsid w:val="004D4561"/>
    <w:rsid w:val="004D757A"/>
    <w:rsid w:val="004E586D"/>
    <w:rsid w:val="004F2720"/>
    <w:rsid w:val="004F69B9"/>
    <w:rsid w:val="005004BE"/>
    <w:rsid w:val="00501C0D"/>
    <w:rsid w:val="005135D7"/>
    <w:rsid w:val="00520FB4"/>
    <w:rsid w:val="00523BCB"/>
    <w:rsid w:val="005520A0"/>
    <w:rsid w:val="00554A81"/>
    <w:rsid w:val="005615BB"/>
    <w:rsid w:val="0056226A"/>
    <w:rsid w:val="005648A2"/>
    <w:rsid w:val="00564B49"/>
    <w:rsid w:val="005672B9"/>
    <w:rsid w:val="00570E4E"/>
    <w:rsid w:val="0057710D"/>
    <w:rsid w:val="00581EC5"/>
    <w:rsid w:val="005A35DA"/>
    <w:rsid w:val="005A3615"/>
    <w:rsid w:val="005A5BDC"/>
    <w:rsid w:val="005A6C59"/>
    <w:rsid w:val="005B4B7E"/>
    <w:rsid w:val="005B5141"/>
    <w:rsid w:val="005C1DED"/>
    <w:rsid w:val="005D51D3"/>
    <w:rsid w:val="0060260B"/>
    <w:rsid w:val="00607BF9"/>
    <w:rsid w:val="0061165D"/>
    <w:rsid w:val="00621E8E"/>
    <w:rsid w:val="00625D1F"/>
    <w:rsid w:val="00632537"/>
    <w:rsid w:val="00633FB0"/>
    <w:rsid w:val="00642389"/>
    <w:rsid w:val="00665F27"/>
    <w:rsid w:val="00682720"/>
    <w:rsid w:val="00682B35"/>
    <w:rsid w:val="006A499C"/>
    <w:rsid w:val="006A5A1F"/>
    <w:rsid w:val="006A71FE"/>
    <w:rsid w:val="006B58F7"/>
    <w:rsid w:val="006C25F7"/>
    <w:rsid w:val="006C5296"/>
    <w:rsid w:val="006C67A5"/>
    <w:rsid w:val="006D05A3"/>
    <w:rsid w:val="006D6FF1"/>
    <w:rsid w:val="006D7367"/>
    <w:rsid w:val="006E51A2"/>
    <w:rsid w:val="006E5905"/>
    <w:rsid w:val="006E5BF6"/>
    <w:rsid w:val="006E7A92"/>
    <w:rsid w:val="006F22AD"/>
    <w:rsid w:val="006F407B"/>
    <w:rsid w:val="007030C2"/>
    <w:rsid w:val="00736A15"/>
    <w:rsid w:val="007372D6"/>
    <w:rsid w:val="007405C2"/>
    <w:rsid w:val="007409F7"/>
    <w:rsid w:val="007458AC"/>
    <w:rsid w:val="00745F8E"/>
    <w:rsid w:val="00756F2F"/>
    <w:rsid w:val="00760001"/>
    <w:rsid w:val="00774B48"/>
    <w:rsid w:val="0077603B"/>
    <w:rsid w:val="00784A33"/>
    <w:rsid w:val="00784CB5"/>
    <w:rsid w:val="00790D4A"/>
    <w:rsid w:val="00794A7B"/>
    <w:rsid w:val="007A02FB"/>
    <w:rsid w:val="007A317B"/>
    <w:rsid w:val="007A5FF2"/>
    <w:rsid w:val="007A6636"/>
    <w:rsid w:val="007B3450"/>
    <w:rsid w:val="007B7C41"/>
    <w:rsid w:val="007C3A7F"/>
    <w:rsid w:val="007C416C"/>
    <w:rsid w:val="007C5728"/>
    <w:rsid w:val="007C5822"/>
    <w:rsid w:val="007D2B02"/>
    <w:rsid w:val="007E6A24"/>
    <w:rsid w:val="007F3879"/>
    <w:rsid w:val="007F5924"/>
    <w:rsid w:val="007F60A5"/>
    <w:rsid w:val="00801E01"/>
    <w:rsid w:val="00804BF0"/>
    <w:rsid w:val="00812530"/>
    <w:rsid w:val="0081461E"/>
    <w:rsid w:val="00820E10"/>
    <w:rsid w:val="00825AD5"/>
    <w:rsid w:val="008317A2"/>
    <w:rsid w:val="00836275"/>
    <w:rsid w:val="00840212"/>
    <w:rsid w:val="00840D43"/>
    <w:rsid w:val="00852800"/>
    <w:rsid w:val="008537BF"/>
    <w:rsid w:val="00862314"/>
    <w:rsid w:val="00872CD1"/>
    <w:rsid w:val="00883918"/>
    <w:rsid w:val="0089400F"/>
    <w:rsid w:val="008B35FE"/>
    <w:rsid w:val="008B4937"/>
    <w:rsid w:val="008B611F"/>
    <w:rsid w:val="008C3568"/>
    <w:rsid w:val="008D17BB"/>
    <w:rsid w:val="008D6B7D"/>
    <w:rsid w:val="008E0532"/>
    <w:rsid w:val="008F74EE"/>
    <w:rsid w:val="00917CDC"/>
    <w:rsid w:val="00917DFF"/>
    <w:rsid w:val="00920790"/>
    <w:rsid w:val="00925E4C"/>
    <w:rsid w:val="009274FA"/>
    <w:rsid w:val="00927FD8"/>
    <w:rsid w:val="00951648"/>
    <w:rsid w:val="0096160C"/>
    <w:rsid w:val="00967287"/>
    <w:rsid w:val="009675E9"/>
    <w:rsid w:val="0097235D"/>
    <w:rsid w:val="0097495D"/>
    <w:rsid w:val="00981D0B"/>
    <w:rsid w:val="00983B01"/>
    <w:rsid w:val="00984319"/>
    <w:rsid w:val="0098437A"/>
    <w:rsid w:val="0098582F"/>
    <w:rsid w:val="00996AC8"/>
    <w:rsid w:val="009B2FD6"/>
    <w:rsid w:val="009C7AF4"/>
    <w:rsid w:val="009D5163"/>
    <w:rsid w:val="009D5871"/>
    <w:rsid w:val="009F1549"/>
    <w:rsid w:val="009F406B"/>
    <w:rsid w:val="009F534B"/>
    <w:rsid w:val="009F721A"/>
    <w:rsid w:val="009F7FA8"/>
    <w:rsid w:val="009F7FEF"/>
    <w:rsid w:val="00A118BE"/>
    <w:rsid w:val="00A1770E"/>
    <w:rsid w:val="00A24818"/>
    <w:rsid w:val="00A26067"/>
    <w:rsid w:val="00A326C8"/>
    <w:rsid w:val="00A36BCF"/>
    <w:rsid w:val="00A46BF2"/>
    <w:rsid w:val="00A5160A"/>
    <w:rsid w:val="00A54002"/>
    <w:rsid w:val="00A74FD9"/>
    <w:rsid w:val="00A77B09"/>
    <w:rsid w:val="00A82ECF"/>
    <w:rsid w:val="00A87BF8"/>
    <w:rsid w:val="00AC120E"/>
    <w:rsid w:val="00AD3274"/>
    <w:rsid w:val="00AD765C"/>
    <w:rsid w:val="00AE739E"/>
    <w:rsid w:val="00AF7187"/>
    <w:rsid w:val="00B1202A"/>
    <w:rsid w:val="00B20816"/>
    <w:rsid w:val="00B23AF9"/>
    <w:rsid w:val="00B26BC2"/>
    <w:rsid w:val="00B379C0"/>
    <w:rsid w:val="00B4439D"/>
    <w:rsid w:val="00B44B63"/>
    <w:rsid w:val="00B5390E"/>
    <w:rsid w:val="00B54BBF"/>
    <w:rsid w:val="00B64322"/>
    <w:rsid w:val="00B6518D"/>
    <w:rsid w:val="00B65839"/>
    <w:rsid w:val="00B71F7E"/>
    <w:rsid w:val="00B7539F"/>
    <w:rsid w:val="00B91C0C"/>
    <w:rsid w:val="00B94074"/>
    <w:rsid w:val="00B973F1"/>
    <w:rsid w:val="00BA4AE7"/>
    <w:rsid w:val="00BB1588"/>
    <w:rsid w:val="00BB422B"/>
    <w:rsid w:val="00BB6086"/>
    <w:rsid w:val="00BB6EE8"/>
    <w:rsid w:val="00BC19C2"/>
    <w:rsid w:val="00BC3B8D"/>
    <w:rsid w:val="00BD492F"/>
    <w:rsid w:val="00BE6872"/>
    <w:rsid w:val="00BE7606"/>
    <w:rsid w:val="00BF2AC4"/>
    <w:rsid w:val="00BF2D47"/>
    <w:rsid w:val="00C07A2B"/>
    <w:rsid w:val="00C13E5C"/>
    <w:rsid w:val="00C1531A"/>
    <w:rsid w:val="00C16FDC"/>
    <w:rsid w:val="00C208DD"/>
    <w:rsid w:val="00C23BAB"/>
    <w:rsid w:val="00C23FE5"/>
    <w:rsid w:val="00C3196F"/>
    <w:rsid w:val="00C451E1"/>
    <w:rsid w:val="00C50ECD"/>
    <w:rsid w:val="00C52C30"/>
    <w:rsid w:val="00C5631F"/>
    <w:rsid w:val="00C57683"/>
    <w:rsid w:val="00C92643"/>
    <w:rsid w:val="00C92FA3"/>
    <w:rsid w:val="00C9717B"/>
    <w:rsid w:val="00CB19A0"/>
    <w:rsid w:val="00CB58E2"/>
    <w:rsid w:val="00CC199F"/>
    <w:rsid w:val="00CD3FF8"/>
    <w:rsid w:val="00CD7CE3"/>
    <w:rsid w:val="00CE543B"/>
    <w:rsid w:val="00CF6DED"/>
    <w:rsid w:val="00D02814"/>
    <w:rsid w:val="00D128DB"/>
    <w:rsid w:val="00D15E3B"/>
    <w:rsid w:val="00D21738"/>
    <w:rsid w:val="00D35318"/>
    <w:rsid w:val="00D366E7"/>
    <w:rsid w:val="00D402BD"/>
    <w:rsid w:val="00D41EDD"/>
    <w:rsid w:val="00D430BE"/>
    <w:rsid w:val="00D475EC"/>
    <w:rsid w:val="00D504C4"/>
    <w:rsid w:val="00D65C91"/>
    <w:rsid w:val="00D65E64"/>
    <w:rsid w:val="00D67D51"/>
    <w:rsid w:val="00D85EF1"/>
    <w:rsid w:val="00D86D9A"/>
    <w:rsid w:val="00D914A1"/>
    <w:rsid w:val="00D95C14"/>
    <w:rsid w:val="00DA0622"/>
    <w:rsid w:val="00DA6D3B"/>
    <w:rsid w:val="00DB442B"/>
    <w:rsid w:val="00DB55CA"/>
    <w:rsid w:val="00DC214D"/>
    <w:rsid w:val="00DC5611"/>
    <w:rsid w:val="00DC7221"/>
    <w:rsid w:val="00DD00C1"/>
    <w:rsid w:val="00DD6055"/>
    <w:rsid w:val="00DE1850"/>
    <w:rsid w:val="00DE6E14"/>
    <w:rsid w:val="00DF1391"/>
    <w:rsid w:val="00DF1743"/>
    <w:rsid w:val="00E162D6"/>
    <w:rsid w:val="00E2030A"/>
    <w:rsid w:val="00E223EC"/>
    <w:rsid w:val="00E24618"/>
    <w:rsid w:val="00E24C30"/>
    <w:rsid w:val="00E25272"/>
    <w:rsid w:val="00E2661C"/>
    <w:rsid w:val="00E36F11"/>
    <w:rsid w:val="00E37F2D"/>
    <w:rsid w:val="00E42C03"/>
    <w:rsid w:val="00E559A2"/>
    <w:rsid w:val="00E60E93"/>
    <w:rsid w:val="00E70753"/>
    <w:rsid w:val="00E725D0"/>
    <w:rsid w:val="00E7552C"/>
    <w:rsid w:val="00E75CC6"/>
    <w:rsid w:val="00E813A5"/>
    <w:rsid w:val="00EB409E"/>
    <w:rsid w:val="00EB72D6"/>
    <w:rsid w:val="00EC2F45"/>
    <w:rsid w:val="00EC6F9A"/>
    <w:rsid w:val="00ED515C"/>
    <w:rsid w:val="00EF79A6"/>
    <w:rsid w:val="00EF7D60"/>
    <w:rsid w:val="00F13E17"/>
    <w:rsid w:val="00F32797"/>
    <w:rsid w:val="00F34E6A"/>
    <w:rsid w:val="00F35B49"/>
    <w:rsid w:val="00F4729F"/>
    <w:rsid w:val="00F63C2B"/>
    <w:rsid w:val="00F6441C"/>
    <w:rsid w:val="00F64BF1"/>
    <w:rsid w:val="00F652EF"/>
    <w:rsid w:val="00F90057"/>
    <w:rsid w:val="00FA3C3E"/>
    <w:rsid w:val="00FA59A2"/>
    <w:rsid w:val="00FA5BA0"/>
    <w:rsid w:val="00FA74C7"/>
    <w:rsid w:val="00FB1158"/>
    <w:rsid w:val="00FB1EC3"/>
    <w:rsid w:val="00FB7C61"/>
    <w:rsid w:val="00FC0644"/>
    <w:rsid w:val="00FC63BA"/>
    <w:rsid w:val="00FD0E54"/>
    <w:rsid w:val="00FE2AD0"/>
    <w:rsid w:val="00FF3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48961"/>
  <w15:docId w15:val="{DB9842BD-78B9-4EBE-BA6F-11A82C24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FIS"/>
    <w:basedOn w:val="Normal"/>
    <w:next w:val="Normal"/>
    <w:link w:val="Heading1Char"/>
    <w:uiPriority w:val="9"/>
    <w:qFormat/>
    <w:rsid w:val="00E725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21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279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72"/>
    <w:pPr>
      <w:tabs>
        <w:tab w:val="center" w:pos="4513"/>
        <w:tab w:val="right" w:pos="9026"/>
      </w:tabs>
      <w:spacing w:line="240" w:lineRule="auto"/>
    </w:pPr>
  </w:style>
  <w:style w:type="character" w:customStyle="1" w:styleId="HeaderChar">
    <w:name w:val="Header Char"/>
    <w:basedOn w:val="DefaultParagraphFont"/>
    <w:link w:val="Header"/>
    <w:uiPriority w:val="99"/>
    <w:rsid w:val="00BE6872"/>
  </w:style>
  <w:style w:type="paragraph" w:styleId="Footer">
    <w:name w:val="footer"/>
    <w:basedOn w:val="Normal"/>
    <w:link w:val="FooterChar"/>
    <w:uiPriority w:val="99"/>
    <w:unhideWhenUsed/>
    <w:rsid w:val="00BE6872"/>
    <w:pPr>
      <w:tabs>
        <w:tab w:val="center" w:pos="4513"/>
        <w:tab w:val="right" w:pos="9026"/>
      </w:tabs>
      <w:spacing w:line="240" w:lineRule="auto"/>
    </w:pPr>
  </w:style>
  <w:style w:type="character" w:customStyle="1" w:styleId="FooterChar">
    <w:name w:val="Footer Char"/>
    <w:basedOn w:val="DefaultParagraphFont"/>
    <w:link w:val="Footer"/>
    <w:uiPriority w:val="99"/>
    <w:rsid w:val="00BE6872"/>
  </w:style>
  <w:style w:type="paragraph" w:styleId="BalloonText">
    <w:name w:val="Balloon Text"/>
    <w:basedOn w:val="Normal"/>
    <w:link w:val="BalloonTextChar"/>
    <w:uiPriority w:val="99"/>
    <w:semiHidden/>
    <w:unhideWhenUsed/>
    <w:rsid w:val="00BE68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872"/>
    <w:rPr>
      <w:rFonts w:ascii="Tahoma" w:hAnsi="Tahoma" w:cs="Tahoma"/>
      <w:sz w:val="16"/>
      <w:szCs w:val="16"/>
    </w:rPr>
  </w:style>
  <w:style w:type="table" w:styleId="TableGrid">
    <w:name w:val="Table Grid"/>
    <w:basedOn w:val="TableNormal"/>
    <w:uiPriority w:val="59"/>
    <w:rsid w:val="00BE6872"/>
    <w:pPr>
      <w:spacing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BE6872"/>
    <w:pPr>
      <w:ind w:left="720"/>
      <w:contextualSpacing/>
    </w:pPr>
  </w:style>
  <w:style w:type="paragraph" w:customStyle="1" w:styleId="HD6Level1">
    <w:name w:val="HD6 Level 1"/>
    <w:basedOn w:val="Normal"/>
    <w:rsid w:val="00D95C14"/>
    <w:pPr>
      <w:numPr>
        <w:numId w:val="1"/>
      </w:numPr>
      <w:spacing w:after="240" w:line="312" w:lineRule="auto"/>
      <w:jc w:val="both"/>
    </w:pPr>
    <w:rPr>
      <w:rFonts w:ascii="Arial" w:eastAsia="Times New Roman" w:hAnsi="Arial" w:cs="Times New Roman"/>
      <w:szCs w:val="20"/>
    </w:rPr>
  </w:style>
  <w:style w:type="paragraph" w:customStyle="1" w:styleId="HD6Level2">
    <w:name w:val="HD6 Level 2"/>
    <w:basedOn w:val="HD6Level1"/>
    <w:rsid w:val="00D95C14"/>
    <w:pPr>
      <w:numPr>
        <w:ilvl w:val="1"/>
      </w:numPr>
    </w:pPr>
  </w:style>
  <w:style w:type="paragraph" w:customStyle="1" w:styleId="HD6Level3">
    <w:name w:val="HD6 Level 3"/>
    <w:basedOn w:val="HD6Level2"/>
    <w:rsid w:val="00D95C14"/>
    <w:pPr>
      <w:numPr>
        <w:ilvl w:val="2"/>
      </w:numPr>
    </w:pPr>
  </w:style>
  <w:style w:type="paragraph" w:customStyle="1" w:styleId="HD6Level4">
    <w:name w:val="HD6 Level 4"/>
    <w:basedOn w:val="HD6Level3"/>
    <w:rsid w:val="00D95C14"/>
    <w:pPr>
      <w:numPr>
        <w:ilvl w:val="3"/>
      </w:numPr>
    </w:pPr>
  </w:style>
  <w:style w:type="paragraph" w:customStyle="1" w:styleId="HD6Level5">
    <w:name w:val="HD6 Level 5"/>
    <w:basedOn w:val="HD6Level4"/>
    <w:rsid w:val="00D95C14"/>
    <w:pPr>
      <w:numPr>
        <w:ilvl w:val="4"/>
      </w:numPr>
    </w:pPr>
  </w:style>
  <w:style w:type="paragraph" w:customStyle="1" w:styleId="HD6Level6">
    <w:name w:val="HD6 Level 6"/>
    <w:basedOn w:val="HD6Level5"/>
    <w:rsid w:val="00D95C14"/>
    <w:pPr>
      <w:numPr>
        <w:ilvl w:val="5"/>
      </w:numPr>
    </w:pPr>
  </w:style>
  <w:style w:type="paragraph" w:customStyle="1" w:styleId="HD6Level7">
    <w:name w:val="HD6 Level 7"/>
    <w:basedOn w:val="HD6Level6"/>
    <w:rsid w:val="00D95C14"/>
    <w:pPr>
      <w:numPr>
        <w:ilvl w:val="6"/>
      </w:numPr>
    </w:pPr>
  </w:style>
  <w:style w:type="paragraph" w:customStyle="1" w:styleId="HD6Level8">
    <w:name w:val="HD6 Level 8"/>
    <w:basedOn w:val="HD6Level7"/>
    <w:rsid w:val="00D95C14"/>
    <w:pPr>
      <w:numPr>
        <w:ilvl w:val="7"/>
      </w:numPr>
    </w:pPr>
  </w:style>
  <w:style w:type="paragraph" w:customStyle="1" w:styleId="HD6Level9">
    <w:name w:val="HD6 Level 9"/>
    <w:basedOn w:val="HD6Level8"/>
    <w:rsid w:val="00D95C14"/>
    <w:pPr>
      <w:numPr>
        <w:ilvl w:val="8"/>
      </w:numPr>
    </w:pPr>
  </w:style>
  <w:style w:type="paragraph" w:customStyle="1" w:styleId="HD6Heading1">
    <w:name w:val="HD6 Heading 1"/>
    <w:basedOn w:val="HD6Level1"/>
    <w:next w:val="HD6Level2"/>
    <w:rsid w:val="00D95C14"/>
    <w:pPr>
      <w:keepNext/>
      <w:jc w:val="left"/>
      <w:outlineLvl w:val="0"/>
    </w:pPr>
    <w:rPr>
      <w:b/>
      <w:caps/>
    </w:rPr>
  </w:style>
  <w:style w:type="character" w:customStyle="1" w:styleId="Heading1Char">
    <w:name w:val="Heading 1 Char"/>
    <w:aliases w:val="Heading FIS Char"/>
    <w:basedOn w:val="DefaultParagraphFont"/>
    <w:link w:val="Heading1"/>
    <w:uiPriority w:val="9"/>
    <w:rsid w:val="00E725D0"/>
    <w:rPr>
      <w:rFonts w:asciiTheme="majorHAnsi" w:eastAsiaTheme="majorEastAsia" w:hAnsiTheme="majorHAnsi" w:cstheme="majorBidi"/>
      <w:b/>
      <w:bCs/>
      <w:color w:val="365F91" w:themeColor="accent1" w:themeShade="BF"/>
      <w:sz w:val="28"/>
      <w:szCs w:val="28"/>
    </w:rPr>
  </w:style>
  <w:style w:type="paragraph" w:customStyle="1" w:styleId="Level7">
    <w:name w:val="Level 7"/>
    <w:basedOn w:val="Normal"/>
    <w:rsid w:val="00F32797"/>
    <w:pPr>
      <w:keepNext/>
      <w:overflowPunct w:val="0"/>
      <w:autoSpaceDE w:val="0"/>
      <w:autoSpaceDN w:val="0"/>
      <w:adjustRightInd w:val="0"/>
      <w:spacing w:after="240" w:line="312" w:lineRule="auto"/>
      <w:ind w:left="4961"/>
      <w:jc w:val="both"/>
      <w:textAlignment w:val="baseline"/>
    </w:pPr>
    <w:rPr>
      <w:rFonts w:ascii="Arial" w:eastAsia="Times New Roman" w:hAnsi="Arial" w:cs="Times New Roman"/>
      <w:szCs w:val="20"/>
    </w:rPr>
  </w:style>
  <w:style w:type="character" w:customStyle="1" w:styleId="Heading3Char">
    <w:name w:val="Heading 3 Char"/>
    <w:basedOn w:val="DefaultParagraphFont"/>
    <w:link w:val="Heading3"/>
    <w:uiPriority w:val="9"/>
    <w:semiHidden/>
    <w:rsid w:val="00F327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04C34"/>
    <w:pPr>
      <w:numPr>
        <w:numId w:val="2"/>
      </w:numPr>
      <w:tabs>
        <w:tab w:val="right" w:pos="7371"/>
      </w:tabs>
      <w:ind w:right="1701"/>
      <w:mirrorIndents/>
    </w:pPr>
    <w:rPr>
      <w:noProof/>
      <w:color w:val="FF0000"/>
    </w:rPr>
  </w:style>
  <w:style w:type="character" w:styleId="Hyperlink">
    <w:name w:val="Hyperlink"/>
    <w:basedOn w:val="DefaultParagraphFont"/>
    <w:uiPriority w:val="99"/>
    <w:unhideWhenUsed/>
    <w:rsid w:val="00925E4C"/>
    <w:rPr>
      <w:color w:val="0000FF" w:themeColor="hyperlink"/>
      <w:u w:val="single"/>
    </w:rPr>
  </w:style>
  <w:style w:type="paragraph" w:styleId="NormalWeb">
    <w:name w:val="Normal (Web)"/>
    <w:basedOn w:val="Normal"/>
    <w:unhideWhenUsed/>
    <w:rsid w:val="006D6FF1"/>
    <w:pPr>
      <w:autoSpaceDN w:val="0"/>
      <w:spacing w:before="100" w:after="100" w:line="240" w:lineRule="auto"/>
    </w:pPr>
    <w:rPr>
      <w:rFonts w:ascii="Verdana" w:eastAsia="Times New Roman" w:hAnsi="Verdana" w:cs="Times New Roman"/>
      <w:sz w:val="19"/>
      <w:szCs w:val="19"/>
      <w:lang w:eastAsia="en-GB"/>
    </w:rPr>
  </w:style>
  <w:style w:type="paragraph" w:customStyle="1" w:styleId="Default">
    <w:name w:val="Default"/>
    <w:rsid w:val="00760001"/>
    <w:pPr>
      <w:autoSpaceDE w:val="0"/>
      <w:autoSpaceDN w:val="0"/>
      <w:adjustRightInd w:val="0"/>
      <w:spacing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DC214D"/>
    <w:rPr>
      <w:rFonts w:asciiTheme="majorHAnsi" w:eastAsiaTheme="majorEastAsia" w:hAnsiTheme="majorHAnsi" w:cstheme="majorBidi"/>
      <w:color w:val="365F91" w:themeColor="accent1" w:themeShade="BF"/>
      <w:sz w:val="26"/>
      <w:szCs w:val="26"/>
    </w:rPr>
  </w:style>
  <w:style w:type="paragraph" w:customStyle="1" w:styleId="TNCBodyText">
    <w:name w:val="TNC Body Text"/>
    <w:basedOn w:val="Normal"/>
    <w:link w:val="TNCBodyTextChar"/>
    <w:qFormat/>
    <w:rsid w:val="00DC214D"/>
    <w:pPr>
      <w:spacing w:before="200" w:after="200"/>
      <w:jc w:val="both"/>
    </w:pPr>
    <w:rPr>
      <w:rFonts w:asciiTheme="minorHAnsi" w:hAnsiTheme="minorHAnsi"/>
    </w:rPr>
  </w:style>
  <w:style w:type="character" w:customStyle="1" w:styleId="TNCBodyTextChar">
    <w:name w:val="TNC Body Text Char"/>
    <w:basedOn w:val="DefaultParagraphFont"/>
    <w:link w:val="TNCBodyText"/>
    <w:rsid w:val="00DC214D"/>
    <w:rPr>
      <w:rFonts w:asciiTheme="minorHAnsi" w:hAnsiTheme="minorHAnsi"/>
    </w:rPr>
  </w:style>
  <w:style w:type="paragraph" w:styleId="FootnoteText">
    <w:name w:val="footnote text"/>
    <w:basedOn w:val="Normal"/>
    <w:link w:val="FootnoteTextChar"/>
    <w:uiPriority w:val="99"/>
    <w:semiHidden/>
    <w:unhideWhenUsed/>
    <w:rsid w:val="002E6F96"/>
    <w:pPr>
      <w:spacing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E6F96"/>
    <w:rPr>
      <w:rFonts w:asciiTheme="minorHAnsi" w:hAnsiTheme="minorHAnsi"/>
      <w:sz w:val="20"/>
      <w:szCs w:val="20"/>
    </w:rPr>
  </w:style>
  <w:style w:type="character" w:styleId="FootnoteReference">
    <w:name w:val="footnote reference"/>
    <w:basedOn w:val="DefaultParagraphFont"/>
    <w:uiPriority w:val="99"/>
    <w:semiHidden/>
    <w:unhideWhenUsed/>
    <w:rsid w:val="002E6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847">
      <w:bodyDiv w:val="1"/>
      <w:marLeft w:val="0"/>
      <w:marRight w:val="0"/>
      <w:marTop w:val="0"/>
      <w:marBottom w:val="0"/>
      <w:divBdr>
        <w:top w:val="none" w:sz="0" w:space="0" w:color="auto"/>
        <w:left w:val="none" w:sz="0" w:space="0" w:color="auto"/>
        <w:bottom w:val="none" w:sz="0" w:space="0" w:color="auto"/>
        <w:right w:val="none" w:sz="0" w:space="0" w:color="auto"/>
      </w:divBdr>
    </w:div>
    <w:div w:id="143593610">
      <w:bodyDiv w:val="1"/>
      <w:marLeft w:val="0"/>
      <w:marRight w:val="0"/>
      <w:marTop w:val="0"/>
      <w:marBottom w:val="0"/>
      <w:divBdr>
        <w:top w:val="none" w:sz="0" w:space="0" w:color="auto"/>
        <w:left w:val="none" w:sz="0" w:space="0" w:color="auto"/>
        <w:bottom w:val="none" w:sz="0" w:space="0" w:color="auto"/>
        <w:right w:val="none" w:sz="0" w:space="0" w:color="auto"/>
      </w:divBdr>
    </w:div>
    <w:div w:id="225268718">
      <w:bodyDiv w:val="1"/>
      <w:marLeft w:val="0"/>
      <w:marRight w:val="0"/>
      <w:marTop w:val="0"/>
      <w:marBottom w:val="0"/>
      <w:divBdr>
        <w:top w:val="none" w:sz="0" w:space="0" w:color="auto"/>
        <w:left w:val="none" w:sz="0" w:space="0" w:color="auto"/>
        <w:bottom w:val="none" w:sz="0" w:space="0" w:color="auto"/>
        <w:right w:val="none" w:sz="0" w:space="0" w:color="auto"/>
      </w:divBdr>
    </w:div>
    <w:div w:id="497186866">
      <w:bodyDiv w:val="1"/>
      <w:marLeft w:val="0"/>
      <w:marRight w:val="0"/>
      <w:marTop w:val="0"/>
      <w:marBottom w:val="0"/>
      <w:divBdr>
        <w:top w:val="none" w:sz="0" w:space="0" w:color="auto"/>
        <w:left w:val="none" w:sz="0" w:space="0" w:color="auto"/>
        <w:bottom w:val="none" w:sz="0" w:space="0" w:color="auto"/>
        <w:right w:val="none" w:sz="0" w:space="0" w:color="auto"/>
      </w:divBdr>
    </w:div>
    <w:div w:id="504789190">
      <w:bodyDiv w:val="1"/>
      <w:marLeft w:val="0"/>
      <w:marRight w:val="0"/>
      <w:marTop w:val="0"/>
      <w:marBottom w:val="0"/>
      <w:divBdr>
        <w:top w:val="none" w:sz="0" w:space="0" w:color="auto"/>
        <w:left w:val="none" w:sz="0" w:space="0" w:color="auto"/>
        <w:bottom w:val="none" w:sz="0" w:space="0" w:color="auto"/>
        <w:right w:val="none" w:sz="0" w:space="0" w:color="auto"/>
      </w:divBdr>
    </w:div>
    <w:div w:id="673537417">
      <w:bodyDiv w:val="1"/>
      <w:marLeft w:val="0"/>
      <w:marRight w:val="0"/>
      <w:marTop w:val="0"/>
      <w:marBottom w:val="0"/>
      <w:divBdr>
        <w:top w:val="none" w:sz="0" w:space="0" w:color="auto"/>
        <w:left w:val="none" w:sz="0" w:space="0" w:color="auto"/>
        <w:bottom w:val="none" w:sz="0" w:space="0" w:color="auto"/>
        <w:right w:val="none" w:sz="0" w:space="0" w:color="auto"/>
      </w:divBdr>
    </w:div>
    <w:div w:id="781652976">
      <w:bodyDiv w:val="1"/>
      <w:marLeft w:val="0"/>
      <w:marRight w:val="0"/>
      <w:marTop w:val="0"/>
      <w:marBottom w:val="0"/>
      <w:divBdr>
        <w:top w:val="none" w:sz="0" w:space="0" w:color="auto"/>
        <w:left w:val="none" w:sz="0" w:space="0" w:color="auto"/>
        <w:bottom w:val="none" w:sz="0" w:space="0" w:color="auto"/>
        <w:right w:val="none" w:sz="0" w:space="0" w:color="auto"/>
      </w:divBdr>
    </w:div>
    <w:div w:id="948588729">
      <w:bodyDiv w:val="1"/>
      <w:marLeft w:val="0"/>
      <w:marRight w:val="0"/>
      <w:marTop w:val="0"/>
      <w:marBottom w:val="0"/>
      <w:divBdr>
        <w:top w:val="none" w:sz="0" w:space="0" w:color="auto"/>
        <w:left w:val="none" w:sz="0" w:space="0" w:color="auto"/>
        <w:bottom w:val="none" w:sz="0" w:space="0" w:color="auto"/>
        <w:right w:val="none" w:sz="0" w:space="0" w:color="auto"/>
      </w:divBdr>
    </w:div>
    <w:div w:id="957180418">
      <w:bodyDiv w:val="1"/>
      <w:marLeft w:val="0"/>
      <w:marRight w:val="0"/>
      <w:marTop w:val="0"/>
      <w:marBottom w:val="0"/>
      <w:divBdr>
        <w:top w:val="none" w:sz="0" w:space="0" w:color="auto"/>
        <w:left w:val="none" w:sz="0" w:space="0" w:color="auto"/>
        <w:bottom w:val="none" w:sz="0" w:space="0" w:color="auto"/>
        <w:right w:val="none" w:sz="0" w:space="0" w:color="auto"/>
      </w:divBdr>
      <w:divsChild>
        <w:div w:id="116410298">
          <w:marLeft w:val="0"/>
          <w:marRight w:val="0"/>
          <w:marTop w:val="240"/>
          <w:marBottom w:val="240"/>
          <w:divBdr>
            <w:top w:val="none" w:sz="0" w:space="0" w:color="auto"/>
            <w:left w:val="none" w:sz="0" w:space="0" w:color="auto"/>
            <w:bottom w:val="none" w:sz="0" w:space="0" w:color="auto"/>
            <w:right w:val="none" w:sz="0" w:space="0" w:color="auto"/>
          </w:divBdr>
        </w:div>
        <w:div w:id="1411122463">
          <w:marLeft w:val="0"/>
          <w:marRight w:val="0"/>
          <w:marTop w:val="240"/>
          <w:marBottom w:val="240"/>
          <w:divBdr>
            <w:top w:val="none" w:sz="0" w:space="0" w:color="auto"/>
            <w:left w:val="none" w:sz="0" w:space="0" w:color="auto"/>
            <w:bottom w:val="none" w:sz="0" w:space="0" w:color="auto"/>
            <w:right w:val="none" w:sz="0" w:space="0" w:color="auto"/>
          </w:divBdr>
        </w:div>
        <w:div w:id="2091386535">
          <w:marLeft w:val="0"/>
          <w:marRight w:val="0"/>
          <w:marTop w:val="240"/>
          <w:marBottom w:val="240"/>
          <w:divBdr>
            <w:top w:val="none" w:sz="0" w:space="0" w:color="auto"/>
            <w:left w:val="none" w:sz="0" w:space="0" w:color="auto"/>
            <w:bottom w:val="none" w:sz="0" w:space="0" w:color="auto"/>
            <w:right w:val="none" w:sz="0" w:space="0" w:color="auto"/>
          </w:divBdr>
        </w:div>
      </w:divsChild>
    </w:div>
    <w:div w:id="972444338">
      <w:bodyDiv w:val="1"/>
      <w:marLeft w:val="0"/>
      <w:marRight w:val="0"/>
      <w:marTop w:val="0"/>
      <w:marBottom w:val="0"/>
      <w:divBdr>
        <w:top w:val="none" w:sz="0" w:space="0" w:color="auto"/>
        <w:left w:val="none" w:sz="0" w:space="0" w:color="auto"/>
        <w:bottom w:val="none" w:sz="0" w:space="0" w:color="auto"/>
        <w:right w:val="none" w:sz="0" w:space="0" w:color="auto"/>
      </w:divBdr>
    </w:div>
    <w:div w:id="1150290336">
      <w:bodyDiv w:val="1"/>
      <w:marLeft w:val="0"/>
      <w:marRight w:val="0"/>
      <w:marTop w:val="0"/>
      <w:marBottom w:val="0"/>
      <w:divBdr>
        <w:top w:val="none" w:sz="0" w:space="0" w:color="auto"/>
        <w:left w:val="none" w:sz="0" w:space="0" w:color="auto"/>
        <w:bottom w:val="none" w:sz="0" w:space="0" w:color="auto"/>
        <w:right w:val="none" w:sz="0" w:space="0" w:color="auto"/>
      </w:divBdr>
    </w:div>
    <w:div w:id="1212184695">
      <w:bodyDiv w:val="1"/>
      <w:marLeft w:val="0"/>
      <w:marRight w:val="0"/>
      <w:marTop w:val="0"/>
      <w:marBottom w:val="0"/>
      <w:divBdr>
        <w:top w:val="none" w:sz="0" w:space="0" w:color="auto"/>
        <w:left w:val="none" w:sz="0" w:space="0" w:color="auto"/>
        <w:bottom w:val="none" w:sz="0" w:space="0" w:color="auto"/>
        <w:right w:val="none" w:sz="0" w:space="0" w:color="auto"/>
      </w:divBdr>
    </w:div>
    <w:div w:id="1462839529">
      <w:bodyDiv w:val="1"/>
      <w:marLeft w:val="0"/>
      <w:marRight w:val="0"/>
      <w:marTop w:val="0"/>
      <w:marBottom w:val="0"/>
      <w:divBdr>
        <w:top w:val="none" w:sz="0" w:space="0" w:color="auto"/>
        <w:left w:val="none" w:sz="0" w:space="0" w:color="auto"/>
        <w:bottom w:val="none" w:sz="0" w:space="0" w:color="auto"/>
        <w:right w:val="none" w:sz="0" w:space="0" w:color="auto"/>
      </w:divBdr>
    </w:div>
    <w:div w:id="1472362768">
      <w:bodyDiv w:val="1"/>
      <w:marLeft w:val="0"/>
      <w:marRight w:val="0"/>
      <w:marTop w:val="0"/>
      <w:marBottom w:val="0"/>
      <w:divBdr>
        <w:top w:val="none" w:sz="0" w:space="0" w:color="auto"/>
        <w:left w:val="none" w:sz="0" w:space="0" w:color="auto"/>
        <w:bottom w:val="none" w:sz="0" w:space="0" w:color="auto"/>
        <w:right w:val="none" w:sz="0" w:space="0" w:color="auto"/>
      </w:divBdr>
    </w:div>
    <w:div w:id="1803039067">
      <w:bodyDiv w:val="1"/>
      <w:marLeft w:val="0"/>
      <w:marRight w:val="0"/>
      <w:marTop w:val="0"/>
      <w:marBottom w:val="0"/>
      <w:divBdr>
        <w:top w:val="none" w:sz="0" w:space="0" w:color="auto"/>
        <w:left w:val="none" w:sz="0" w:space="0" w:color="auto"/>
        <w:bottom w:val="none" w:sz="0" w:space="0" w:color="auto"/>
        <w:right w:val="none" w:sz="0" w:space="0" w:color="auto"/>
      </w:divBdr>
    </w:div>
    <w:div w:id="1836141108">
      <w:bodyDiv w:val="1"/>
      <w:marLeft w:val="0"/>
      <w:marRight w:val="0"/>
      <w:marTop w:val="0"/>
      <w:marBottom w:val="0"/>
      <w:divBdr>
        <w:top w:val="none" w:sz="0" w:space="0" w:color="auto"/>
        <w:left w:val="none" w:sz="0" w:space="0" w:color="auto"/>
        <w:bottom w:val="none" w:sz="0" w:space="0" w:color="auto"/>
        <w:right w:val="none" w:sz="0" w:space="0" w:color="auto"/>
      </w:divBdr>
    </w:div>
    <w:div w:id="18638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6107A-525F-450F-901D-091AA682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B,  Mr</dc:creator>
  <cp:keywords/>
  <dc:description/>
  <cp:lastModifiedBy>Carolyn  Duncan</cp:lastModifiedBy>
  <cp:revision>3</cp:revision>
  <cp:lastPrinted>2022-10-20T10:18:00Z</cp:lastPrinted>
  <dcterms:created xsi:type="dcterms:W3CDTF">2026-03-27T14:55:00Z</dcterms:created>
  <dcterms:modified xsi:type="dcterms:W3CDTF">2026-03-27T14:55:00Z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5f6ae144-8d53-45d2-85f9-0584774f3b14</vt:lpwstr>
  </property>
</Properties>
</file>